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r>
      <w:r/>
    </w:p>
    <w:p>
      <w:pPr>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t xml:space="preserve">东山城区公园凉亭防雷改造</w:t>
      </w:r>
      <w:r/>
    </w:p>
    <w:p>
      <w:pPr>
        <w:jc w:val="center"/>
        <w:spacing w:line="360" w:lineRule="auto"/>
        <w:rPr>
          <w:rFonts w:hint="eastAsia" w:ascii="宋体" w:hAnsi="宋体" w:eastAsia="宋体" w:cs="宋体"/>
          <w:b/>
          <w:color w:val="000000" w:themeColor="text1"/>
          <w:sz w:val="40"/>
          <w:szCs w:val="24"/>
          <w:highlight w:val="none"/>
          <w:lang w:eastAsia="zh-CN"/>
          <w14:textFill>
            <w14:solidFill>
              <w14:schemeClr w14:val="tx1"/>
            </w14:solidFill>
          </w14:textFill>
        </w:rPr>
      </w:pPr>
      <w:r>
        <w:rPr>
          <w:rFonts w:hint="eastAsia" w:ascii="宋体" w:hAnsi="宋体" w:eastAsia="宋体" w:cs="宋体"/>
          <w:b/>
          <w:color w:val="000000" w:themeColor="text1"/>
          <w:sz w:val="40"/>
          <w:szCs w:val="24"/>
          <w:highlight w:val="none"/>
          <w14:textFill>
            <w14:solidFill>
              <w14:schemeClr w14:val="tx1"/>
            </w14:solidFill>
          </w14:textFill>
        </w:rPr>
        <w:t xml:space="preserve">项目编号：JSZC-320115-TYJT-C2025-0029</w:t>
      </w:r>
      <w:r/>
    </w:p>
    <w:p>
      <w:pPr>
        <w:rPr>
          <w:rFonts w:hint="eastAsia" w:ascii="宋体" w:hAnsi="宋体" w:eastAsia="宋体" w:cs="宋体"/>
          <w:b/>
          <w:bCs/>
          <w:color w:val="000000" w:themeColor="text1"/>
          <w:sz w:val="28"/>
          <w:szCs w:val="20"/>
          <w14:textFill>
            <w14:solidFill>
              <w14:schemeClr w14:val="tx1"/>
            </w14:solidFill>
          </w14:textFill>
        </w:rPr>
      </w:pPr>
      <w:r>
        <w:rPr>
          <w:rFonts w:hint="eastAsia" w:ascii="宋体" w:hAnsi="宋体" w:eastAsia="宋体" w:cs="宋体"/>
          <w:b/>
          <w:bCs/>
          <w:color w:val="000000" w:themeColor="text1"/>
          <w:sz w:val="28"/>
          <w:szCs w:val="20"/>
          <w14:textFill>
            <w14:solidFill>
              <w14:schemeClr w14:val="tx1"/>
            </w14:solidFill>
          </w14:textFill>
        </w:rPr>
      </w:r>
      <w:r/>
    </w:p>
    <w:p>
      <w:pPr>
        <w:pStyle w:val="765"/>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t xml:space="preserve">竞争性磋商文件</w:t>
      </w:r>
      <w:r/>
    </w:p>
    <w:p>
      <w:pPr>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rPr>
      </w:pPr>
      <w:r>
        <w:rPr>
          <w:rFonts w:hint="eastAsia" w:ascii="宋体" w:hAnsi="宋体" w:eastAsia="宋体" w:cs="宋体"/>
        </w:rPr>
      </w:r>
      <w:r/>
    </w:p>
    <w:p>
      <w:pPr>
        <w:pStyle w:val="76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b/>
          <w:color w:val="000000" w:themeColor="text1"/>
          <w:sz w:val="32"/>
          <w:shd w:val="clear" w:color="auto" w:fill="ffffff"/>
          <w:lang w:eastAsia="zh-CN"/>
          <w14:textFill>
            <w14:solidFill>
              <w14:schemeClr w14:val="tx1"/>
            </w14:solidFill>
          </w14:textFill>
        </w:rPr>
      </w:pPr>
      <w:r>
        <w:rPr>
          <w:rFonts w:hint="eastAsia" w:ascii="宋体" w:hAnsi="宋体" w:eastAsia="宋体" w:cs="宋体"/>
          <w:b/>
          <w:color w:val="000000" w:themeColor="text1"/>
          <w:sz w:val="32"/>
          <w:shd w:val="clear" w:color="auto" w:fill="ffffff"/>
          <w:lang w:eastAsia="zh-CN"/>
          <w14:textFill>
            <w14:solidFill>
              <w14:schemeClr w14:val="tx1"/>
            </w14:solidFill>
          </w14:textFill>
        </w:rPr>
        <mc:AlternateContent>
          <mc:Choice Requires="wpg">
            <w:drawing>
              <wp:inline xmlns:wp="http://schemas.openxmlformats.org/drawingml/2006/wordprocessingDrawing" distT="0" distB="0" distL="0" distR="0">
                <wp:extent cx="1856740" cy="1856740"/>
                <wp:effectExtent l="0" t="0" r="10160" b="10160"/>
                <wp:docPr id="2"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LOGO"/>
                        <pic:cNvPicPr>
                          <a:picLocks noChangeAspect="1"/>
                        </pic:cNvPicPr>
                        <pic:nvPr/>
                      </pic:nvPicPr>
                      <pic:blipFill>
                        <a:blip r:embed="rId20"/>
                        <a:stretch/>
                      </pic:blipFill>
                      <pic:spPr bwMode="auto">
                        <a:xfrm>
                          <a:off x="0" y="0"/>
                          <a:ext cx="1856740" cy="1856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6.2pt;height:146.2pt;mso-wrap-distance-left:0.0pt;mso-wrap-distance-top:0.0pt;mso-wrap-distance-right:0.0pt;mso-wrap-distance-bottom:0.0pt;" stroked="false">
                <v:path textboxrect="0,0,0,0"/>
                <v:imagedata r:id="rId20" o:title=""/>
              </v:shape>
            </w:pict>
          </mc:Fallback>
        </mc:AlternateContent>
      </w:r>
      <w:r/>
    </w:p>
    <w:p>
      <w:pPr>
        <w:spacing w:line="360" w:lineRule="auto"/>
        <w:rPr>
          <w:rFonts w:hint="eastAsia" w:ascii="宋体" w:hAnsi="宋体" w:eastAsia="宋体" w:cs="宋体"/>
          <w:b/>
          <w:color w:val="000000" w:themeColor="text1"/>
          <w:sz w:val="32"/>
          <w:shd w:val="clear" w:color="auto" w:fill="ffffff"/>
          <w14:textFill>
            <w14:solidFill>
              <w14:schemeClr w14:val="tx1"/>
            </w14:solidFill>
          </w14:textFill>
        </w:rPr>
      </w:pPr>
      <w:r>
        <w:rPr>
          <w:rFonts w:hint="eastAsia" w:ascii="宋体" w:hAnsi="宋体" w:eastAsia="宋体" w:cs="宋体"/>
          <w:b/>
          <w:color w:val="000000" w:themeColor="text1"/>
          <w:sz w:val="32"/>
          <w:shd w:val="clear" w:color="auto" w:fill="ffffff"/>
          <w14:textFill>
            <w14:solidFill>
              <w14:schemeClr w14:val="tx1"/>
            </w14:solidFill>
          </w14:textFill>
        </w:rPr>
      </w:r>
      <w:r/>
    </w:p>
    <w:p>
      <w:pPr>
        <w:spacing w:line="360" w:lineRule="auto"/>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pStyle w:val="76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6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420" w:firstLine="0"/>
        <w:jc w:val="left"/>
        <w:spacing w:line="360" w:lineRule="auto"/>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采购人：南京市江宁区城市管理局</w:t>
      </w:r>
      <w:r/>
    </w:p>
    <w:p>
      <w:pPr>
        <w:ind w:left="420" w:firstLine="0"/>
        <w:jc w:val="left"/>
        <w:spacing w:line="360" w:lineRule="auto"/>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招标代理机构：</w:t>
      </w:r>
      <w:r>
        <w:rPr>
          <w:rFonts w:hint="eastAsia" w:ascii="宋体" w:hAnsi="宋体" w:eastAsia="宋体" w:cs="宋体"/>
          <w:b/>
          <w:color w:val="000000" w:themeColor="text1"/>
          <w:sz w:val="36"/>
          <w:lang w:eastAsia="zh-CN"/>
          <w14:textFill>
            <w14:solidFill>
              <w14:schemeClr w14:val="tx1"/>
            </w14:solidFill>
          </w14:textFill>
        </w:rPr>
        <w:t xml:space="preserve">江苏天园项目管理集团有限公司</w:t>
      </w:r>
      <w:r/>
    </w:p>
    <w:p>
      <w:pPr>
        <w:ind w:left="420" w:firstLine="0"/>
        <w:jc w:val="left"/>
        <w:rPr>
          <w:rFonts w:hint="eastAsia" w:ascii="宋体" w:hAnsi="宋体" w:eastAsia="宋体" w:cs="宋体"/>
          <w:b/>
          <w:color w:val="000000" w:themeColor="text1"/>
          <w:sz w:val="36"/>
          <w:highlight w:val="none"/>
          <w14:textFill>
            <w14:solidFill>
              <w14:schemeClr w14:val="tx1"/>
            </w14:solidFill>
          </w14:textFill>
        </w:rPr>
        <w:sectPr>
          <w:headerReference w:type="default" r:id="rId9"/>
          <w:footnotePr/>
          <w:endnotePr/>
          <w:type w:val="nextPage"/>
          <w:pgSz w:w="11906" w:h="16838" w:orient="portrait"/>
          <w:pgMar w:top="1134" w:right="1134" w:bottom="1134" w:left="1304" w:header="851" w:footer="992" w:gutter="0"/>
          <w:cols w:num="1" w:sep="0" w:space="425" w:equalWidth="1"/>
          <w:docGrid w:linePitch="360"/>
        </w:sectPr>
      </w:pPr>
      <w:r>
        <w:rPr>
          <w:rFonts w:hint="eastAsia" w:ascii="宋体" w:hAnsi="宋体" w:eastAsia="宋体" w:cs="宋体"/>
          <w:b/>
          <w:color w:val="000000" w:themeColor="text1"/>
          <w:sz w:val="36"/>
          <w:highlight w:val="none"/>
          <w14:textFill>
            <w14:solidFill>
              <w14:schemeClr w14:val="tx1"/>
            </w14:solidFill>
          </w14:textFill>
        </w:rPr>
        <w:t xml:space="preserve">日期：二〇二</w:t>
      </w:r>
      <w:r>
        <w:rPr>
          <w:rFonts w:hint="eastAsia" w:ascii="宋体" w:hAnsi="宋体" w:cs="宋体"/>
          <w:b/>
          <w:color w:val="000000" w:themeColor="text1"/>
          <w:sz w:val="36"/>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6"/>
          <w:highlight w:val="none"/>
          <w14:textFill>
            <w14:solidFill>
              <w14:schemeClr w14:val="tx1"/>
            </w14:solidFill>
          </w14:textFill>
        </w:rPr>
        <w:t xml:space="preserve">年</w:t>
      </w:r>
      <w:r>
        <w:rPr>
          <w:rFonts w:hint="eastAsia" w:ascii="宋体" w:hAnsi="宋体" w:cs="宋体"/>
          <w:b/>
          <w:color w:val="000000" w:themeColor="text1"/>
          <w:sz w:val="36"/>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36"/>
          <w:highlight w:val="none"/>
          <w14:textFill>
            <w14:solidFill>
              <w14:schemeClr w14:val="tx1"/>
            </w14:solidFill>
          </w14:textFill>
        </w:rPr>
        <w:t xml:space="preserve">月</w:t>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目  录</w:t>
      </w:r>
      <w:r/>
    </w:p>
    <w:p>
      <w:pPr>
        <w:pStyle w:val="795"/>
        <w:spacing w:before="0" w:after="0" w:line="360" w:lineRule="auto"/>
        <w:tabs>
          <w:tab w:val="right" w:pos="8306" w:leader="dot"/>
        </w:tabs>
        <w:rPr>
          <w:rFonts w:hint="eastAsia" w:ascii="宋体" w:hAnsi="宋体" w:eastAsia="宋体" w:cs="宋体"/>
          <w:color w:val="auto"/>
          <w:sz w:val="24"/>
          <w:szCs w:val="24"/>
        </w:rPr>
      </w:pPr>
      <w:r>
        <w:rPr>
          <w:rFonts w:hint="eastAsia" w:ascii="宋体" w:hAnsi="宋体" w:eastAsia="宋体" w:cs="宋体"/>
          <w:b w:val="0"/>
          <w:color w:val="auto"/>
          <w:sz w:val="24"/>
          <w:szCs w:val="24"/>
        </w:rPr>
        <w:fldChar w:fldCharType="begin"/>
      </w:r>
      <w:r>
        <w:rPr>
          <w:rFonts w:hint="eastAsia" w:ascii="宋体" w:hAnsi="宋体" w:eastAsia="宋体" w:cs="宋体"/>
          <w:b w:val="0"/>
          <w:color w:val="auto"/>
          <w:sz w:val="24"/>
          <w:szCs w:val="24"/>
        </w:rPr>
        <w:instrText xml:space="preserve"> TOC \o "1-3" \h \z \u </w:instrText>
      </w:r>
      <w:r>
        <w:rPr>
          <w:rFonts w:hint="eastAsia" w:ascii="宋体" w:hAnsi="宋体" w:eastAsia="宋体" w:cs="宋体"/>
          <w:b w:val="0"/>
          <w:color w:val="auto"/>
          <w:sz w:val="24"/>
          <w:szCs w:val="24"/>
        </w:rPr>
        <w:fldChar w:fldCharType="separate"/>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"_Toc11503"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 xml:space="preserve">第一章竞争性磋商公告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_Toc11503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795"/>
        <w:spacing w:before="0" w:after="0" w:line="36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"_Toc32502"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 xml:space="preserve">第二章竞争性磋商须知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_Toc32502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795"/>
        <w:spacing w:before="0" w:after="0" w:line="36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"_Toc6942"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 xml:space="preserve">第三章评分标准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_Toc6942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795"/>
        <w:spacing w:before="0" w:after="0" w:line="36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"_Toc20763"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 xml:space="preserve">第四章采购需求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_Toc20763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795"/>
        <w:spacing w:before="0" w:after="0" w:line="36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"_Toc14753"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 xml:space="preserve">第五章合同草案条款</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_Toc14753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795"/>
        <w:spacing w:before="0" w:after="0" w:line="360" w:lineRule="auto"/>
        <w:tabs>
          <w:tab w:val="right" w:pos="8306" w:leader="dot"/>
        </w:tabs>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"_Toc1708"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 xml:space="preserve">第六章响应文件格式及附件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_Toc1708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67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754"/>
        <w:ind w:firstLine="0"/>
        <w:jc w:val="center"/>
        <w:keepLines w:val="0"/>
        <w:keepNext/>
        <w:pageBreakBefore w:val="0"/>
        <w:spacing w:before="120" w:after="120"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fldChar w:fldCharType="end"/>
      </w:r>
      <w:bookmarkStart w:id="0" w:name="_Toc33266147"/>
      <w:r/>
      <w:bookmarkStart w:id="1" w:name="_Toc11503"/>
      <w:r>
        <w:rPr>
          <w:rFonts w:hint="eastAsia" w:ascii="宋体" w:hAnsi="宋体" w:eastAsia="宋体" w:cs="宋体"/>
          <w:color w:val="auto"/>
          <w:szCs w:val="36"/>
        </w:rPr>
        <w:br w:type="page" w:clear="all"/>
      </w:r>
      <w:bookmarkStart w:id="2" w:name="_Hlk80003672"/>
      <w:r/>
      <w:bookmarkStart w:id="3" w:name="_Toc30294"/>
      <w:r>
        <w:rPr>
          <w:rFonts w:hint="eastAsia" w:ascii="宋体" w:hAnsi="宋体" w:eastAsia="宋体" w:cs="宋体"/>
          <w:color w:val="auto"/>
          <w:sz w:val="36"/>
        </w:rPr>
        <w:t xml:space="preserve">第一章</w:t>
      </w:r>
      <w:bookmarkStart w:id="4" w:name="_Hlk175926801"/>
      <w:r>
        <w:rPr>
          <w:rFonts w:hint="eastAsia" w:ascii="宋体" w:hAnsi="宋体" w:eastAsia="宋体" w:cs="宋体"/>
          <w:color w:val="auto"/>
          <w:sz w:val="36"/>
        </w:rPr>
        <w:t xml:space="preserve">竞争性磋商公告</w:t>
      </w:r>
      <w:bookmarkEnd w:id="0"/>
      <w:r/>
      <w:bookmarkEnd w:id="1"/>
      <w:r/>
      <w:bookmarkEnd w:id="2"/>
      <w:r/>
      <w:bookmarkEnd w:id="3"/>
      <w:r/>
      <w:r/>
    </w:p>
    <w:p>
      <w:pPr>
        <w:ind w:firstLine="480"/>
        <w:spacing w:line="360" w:lineRule="auto"/>
        <w:rPr>
          <w:rFonts w:hint="eastAsia" w:ascii="宋体" w:hAnsi="宋体" w:eastAsia="宋体" w:cs="宋体"/>
          <w:b/>
          <w:bCs/>
          <w:color w:val="auto"/>
          <w:sz w:val="21"/>
          <w:szCs w:val="21"/>
        </w:rPr>
        <w:pBdr>
          <w:top w:val="single" w:color="auto" w:sz="4" w:space="1"/>
          <w:left w:val="single" w:color="auto" w:sz="4" w:space="4"/>
          <w:bottom w:val="single" w:color="auto" w:sz="4" w:space="1"/>
          <w:right w:val="single" w:color="auto" w:sz="4" w:space="4"/>
        </w:pBdr>
      </w:pPr>
      <w:r/>
      <w:bookmarkStart w:id="5" w:name="_Toc33266148"/>
      <w:r>
        <w:rPr>
          <w:rFonts w:hint="eastAsia" w:ascii="宋体" w:hAnsi="宋体" w:eastAsia="宋体" w:cs="宋体"/>
          <w:b/>
          <w:bCs/>
          <w:color w:val="auto"/>
          <w:sz w:val="21"/>
          <w:szCs w:val="21"/>
        </w:rPr>
        <w:t xml:space="preserve">项目概况</w:t>
      </w:r>
      <w:r/>
    </w:p>
    <w:p>
      <w:pPr>
        <w:ind w:firstLine="48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eastAsia="zh-CN"/>
        </w:rPr>
        <w:t xml:space="preserve">东山城区公园凉亭防雷改造项目</w:t>
      </w:r>
      <w:r>
        <w:rPr>
          <w:rFonts w:hint="eastAsia" w:ascii="宋体" w:hAnsi="宋体" w:eastAsia="宋体" w:cs="宋体"/>
          <w:color w:val="auto"/>
          <w:sz w:val="21"/>
          <w:szCs w:val="21"/>
          <w:highlight w:val="none"/>
        </w:rPr>
        <w:t xml:space="preserve">的潜在供应商应在</w:t>
      </w:r>
      <w:r>
        <w:rPr>
          <w:rFonts w:hint="eastAsia" w:ascii="宋体" w:hAnsi="宋体" w:eastAsia="宋体" w:cs="宋体"/>
          <w:color w:val="auto"/>
          <w:sz w:val="21"/>
          <w:szCs w:val="21"/>
          <w:highlight w:val="none"/>
          <w:u w:val="single"/>
        </w:rPr>
        <w:t xml:space="preserve">江苏政府采购网</w:t>
      </w:r>
      <w:r>
        <w:rPr>
          <w:rFonts w:hint="eastAsia" w:ascii="宋体" w:hAnsi="宋体" w:eastAsia="宋体" w:cs="宋体"/>
          <w:color w:val="auto"/>
          <w:sz w:val="21"/>
          <w:szCs w:val="21"/>
          <w:highlight w:val="none"/>
        </w:rPr>
        <w:t xml:space="preserve">获取采购文件，并于</w:t>
      </w:r>
      <w:r>
        <w:rPr>
          <w:rFonts w:hint="eastAsia" w:ascii="宋体" w:hAnsi="宋体" w:cs="宋体"/>
          <w:bCs/>
          <w:color w:val="auto"/>
          <w:sz w:val="21"/>
          <w:szCs w:val="21"/>
          <w:highlight w:val="none"/>
          <w:u w:val="single"/>
          <w:lang w:eastAsia="zh-CN"/>
        </w:rPr>
        <w:t xml:space="preserve">202</w:t>
      </w:r>
      <w:r>
        <w:rPr>
          <w:rFonts w:hint="eastAsia" w:ascii="宋体" w:hAnsi="宋体" w:cs="宋体"/>
          <w:bCs/>
          <w:color w:val="auto"/>
          <w:sz w:val="21"/>
          <w:szCs w:val="21"/>
          <w:highlight w:val="none"/>
          <w:u w:val="single"/>
          <w:lang w:val="en-US" w:eastAsia="zh-CN"/>
        </w:rPr>
        <w:t xml:space="preserve">5</w:t>
      </w:r>
      <w:r>
        <w:rPr>
          <w:rFonts w:hint="eastAsia" w:ascii="宋体" w:hAnsi="宋体" w:cs="宋体"/>
          <w:bCs/>
          <w:color w:val="auto"/>
          <w:sz w:val="21"/>
          <w:szCs w:val="21"/>
          <w:highlight w:val="none"/>
          <w:u w:val="single"/>
          <w:lang w:eastAsia="zh-CN"/>
        </w:rPr>
        <w:t xml:space="preserve">年</w:t>
      </w:r>
      <w:r>
        <w:rPr>
          <w:rFonts w:hint="eastAsia" w:ascii="宋体" w:hAnsi="宋体" w:cs="宋体"/>
          <w:bCs/>
          <w:color w:val="auto"/>
          <w:sz w:val="21"/>
          <w:szCs w:val="21"/>
          <w:highlight w:val="none"/>
          <w:u w:val="single"/>
          <w:lang w:val="en-US" w:eastAsia="zh-CN"/>
        </w:rPr>
        <w:t xml:space="preserve"> 11 </w:t>
      </w:r>
      <w:r>
        <w:rPr>
          <w:rFonts w:hint="eastAsia" w:ascii="宋体" w:hAnsi="宋体" w:cs="宋体"/>
          <w:bCs/>
          <w:color w:val="auto"/>
          <w:sz w:val="21"/>
          <w:szCs w:val="21"/>
          <w:highlight w:val="none"/>
          <w:u w:val="single"/>
          <w:lang w:eastAsia="zh-CN"/>
        </w:rPr>
        <w:t xml:space="preserve">月</w:t>
      </w:r>
      <w:r>
        <w:rPr>
          <w:rFonts w:hint="eastAsia" w:ascii="宋体" w:hAnsi="宋体" w:cs="宋体"/>
          <w:bCs/>
          <w:color w:val="auto"/>
          <w:sz w:val="21"/>
          <w:szCs w:val="21"/>
          <w:highlight w:val="none"/>
          <w:u w:val="single"/>
          <w:lang w:val="en-US" w:eastAsia="zh-CN"/>
        </w:rPr>
        <w:t xml:space="preserve"> 24 </w:t>
      </w:r>
      <w:r>
        <w:rPr>
          <w:rFonts w:hint="eastAsia" w:ascii="宋体" w:hAnsi="宋体" w:cs="宋体"/>
          <w:bCs/>
          <w:color w:val="auto"/>
          <w:sz w:val="21"/>
          <w:szCs w:val="21"/>
          <w:highlight w:val="none"/>
          <w:u w:val="single"/>
          <w:lang w:eastAsia="zh-CN"/>
        </w:rPr>
        <w:t xml:space="preserve">日</w:t>
      </w:r>
      <w:r>
        <w:rPr>
          <w:rFonts w:hint="eastAsia" w:ascii="宋体" w:hAnsi="宋体" w:cs="宋体"/>
          <w:bCs/>
          <w:color w:val="auto"/>
          <w:sz w:val="21"/>
          <w:szCs w:val="21"/>
          <w:highlight w:val="none"/>
          <w:u w:val="single"/>
          <w:lang w:val="en-US" w:eastAsia="zh-CN"/>
        </w:rPr>
        <w:t xml:space="preserve"> 9 </w:t>
      </w:r>
      <w:r>
        <w:rPr>
          <w:rFonts w:hint="eastAsia" w:ascii="宋体" w:hAnsi="宋体" w:cs="宋体"/>
          <w:bCs/>
          <w:color w:val="auto"/>
          <w:sz w:val="21"/>
          <w:szCs w:val="21"/>
          <w:highlight w:val="none"/>
          <w:u w:val="single"/>
          <w:lang w:eastAsia="zh-CN"/>
        </w:rPr>
        <w:t xml:space="preserve">时</w:t>
      </w:r>
      <w:r>
        <w:rPr>
          <w:rFonts w:hint="eastAsia" w:ascii="宋体" w:hAnsi="宋体" w:cs="宋体"/>
          <w:bCs/>
          <w:color w:val="auto"/>
          <w:sz w:val="21"/>
          <w:szCs w:val="21"/>
          <w:highlight w:val="none"/>
          <w:u w:val="single"/>
          <w:lang w:val="en-US" w:eastAsia="zh-CN"/>
        </w:rPr>
        <w:t xml:space="preserve"> 00 </w:t>
      </w:r>
      <w:r>
        <w:rPr>
          <w:rFonts w:hint="eastAsia" w:ascii="宋体" w:hAnsi="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项目编号：JSZC-320115-TYJT-C2025-0029</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东山城区公园凉亭防雷改造项目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采购方式：竞争性磋商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万元</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最高限价：50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445511</w:t>
      </w:r>
      <w:r>
        <w:rPr>
          <w:rFonts w:hint="eastAsia" w:ascii="宋体" w:hAnsi="宋体" w:eastAsia="宋体" w:cs="宋体"/>
          <w:color w:val="auto"/>
          <w:sz w:val="21"/>
          <w:szCs w:val="21"/>
          <w:highlight w:val="none"/>
          <w:lang w:val="en-US"/>
        </w:rPr>
        <w:t xml:space="preserve">万</w:t>
      </w:r>
      <w:r>
        <w:rPr>
          <w:rFonts w:hint="eastAsia" w:ascii="宋体" w:hAnsi="宋体" w:eastAsia="宋体" w:cs="宋体"/>
          <w:color w:val="auto"/>
          <w:sz w:val="21"/>
          <w:szCs w:val="21"/>
          <w:highlight w:val="none"/>
          <w:lang w:val="zh-CN"/>
        </w:rPr>
        <w:t xml:space="preserve">元（</w:t>
      </w:r>
      <w:r>
        <w:rPr>
          <w:rFonts w:hint="eastAsia" w:ascii="宋体" w:hAnsi="宋体" w:eastAsia="宋体" w:cs="宋体"/>
          <w:color w:val="auto"/>
          <w:sz w:val="21"/>
          <w:szCs w:val="21"/>
          <w:highlight w:val="none"/>
          <w:lang w:val="en-US"/>
        </w:rPr>
        <w:t xml:space="preserve">人民币</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rPr>
        <w:t xml:space="preserve">其中暂列金额分项工程金额的10%计取,具体详</w:t>
      </w:r>
      <w:r>
        <w:rPr>
          <w:rFonts w:hint="eastAsia" w:ascii="宋体" w:hAnsi="宋体" w:cs="宋体"/>
          <w:color w:val="auto"/>
          <w:sz w:val="21"/>
          <w:szCs w:val="21"/>
          <w:highlight w:val="none"/>
          <w:lang w:val="en-US" w:eastAsia="zh-CN"/>
        </w:rPr>
        <w:t xml:space="preserve">见招标清单</w:t>
      </w:r>
      <w:r>
        <w:rPr>
          <w:rFonts w:hint="eastAsia" w:ascii="宋体" w:hAnsi="宋体" w:eastAsia="宋体" w:cs="宋体"/>
          <w:color w:val="auto"/>
          <w:sz w:val="21"/>
          <w:szCs w:val="21"/>
          <w:highlight w:val="none"/>
          <w:lang w:val="zh-CN"/>
        </w:rPr>
        <w:t xml:space="preserve">，本项目按照招标控制价整体下浮进行报价（其中</w:t>
      </w:r>
      <w:r>
        <w:rPr>
          <w:rFonts w:hint="eastAsia" w:ascii="宋体" w:hAnsi="宋体" w:eastAsia="宋体" w:cs="宋体"/>
          <w:color w:val="auto"/>
          <w:sz w:val="21"/>
          <w:szCs w:val="21"/>
          <w:highlight w:val="none"/>
          <w:lang w:val="en-US"/>
        </w:rPr>
        <w:t xml:space="preserve">暂列金额不参与下浮），</w:t>
      </w:r>
      <w:r>
        <w:rPr>
          <w:rFonts w:hint="eastAsia" w:ascii="宋体" w:hAnsi="宋体" w:eastAsia="宋体" w:cs="宋体"/>
          <w:color w:val="auto"/>
          <w:sz w:val="21"/>
          <w:szCs w:val="21"/>
          <w:highlight w:val="none"/>
          <w:lang w:val="zh-CN"/>
        </w:rPr>
        <w:t xml:space="preserve">供应商无须详细报价，按照招标控制价整体</w:t>
      </w:r>
      <w:r>
        <w:rPr>
          <w:rFonts w:hint="eastAsia" w:ascii="宋体" w:hAnsi="宋体" w:eastAsia="宋体" w:cs="宋体"/>
          <w:color w:val="auto"/>
          <w:sz w:val="21"/>
          <w:szCs w:val="21"/>
          <w:highlight w:val="none"/>
          <w:lang w:val="en-US"/>
        </w:rPr>
        <w:t xml:space="preserve">的</w:t>
      </w:r>
      <w:r>
        <w:rPr>
          <w:rFonts w:hint="eastAsia" w:ascii="宋体" w:hAnsi="宋体" w:eastAsia="宋体" w:cs="宋体"/>
          <w:color w:val="auto"/>
          <w:sz w:val="21"/>
          <w:szCs w:val="21"/>
          <w:highlight w:val="none"/>
          <w:lang w:val="zh-CN"/>
        </w:rPr>
        <w:t xml:space="preserve">折扣率报价，</w:t>
      </w:r>
      <w:r>
        <w:rPr>
          <w:rFonts w:hint="eastAsia" w:ascii="宋体" w:hAnsi="宋体" w:eastAsia="宋体" w:cs="宋体"/>
          <w:color w:val="auto"/>
          <w:sz w:val="21"/>
          <w:szCs w:val="21"/>
          <w:highlight w:val="none"/>
          <w:lang w:val="en-US"/>
        </w:rPr>
        <w:t xml:space="preserve">折扣率不得高于100%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rPr>
        <w:t xml:space="preserve">否则</w:t>
      </w:r>
      <w:r>
        <w:rPr>
          <w:rFonts w:hint="eastAsia" w:ascii="宋体" w:hAnsi="宋体" w:eastAsia="宋体" w:cs="宋体"/>
          <w:color w:val="auto"/>
          <w:sz w:val="21"/>
          <w:szCs w:val="21"/>
          <w:highlight w:val="none"/>
          <w:lang w:val="zh-CN"/>
        </w:rPr>
        <w:t xml:space="preserve">按无效报价处理；</w:t>
      </w:r>
      <w:r>
        <w:rPr>
          <w:rFonts w:hint="eastAsia" w:ascii="宋体" w:hAnsi="宋体" w:eastAsia="宋体" w:cs="宋体"/>
          <w:color w:val="auto"/>
          <w:sz w:val="21"/>
          <w:szCs w:val="21"/>
          <w:highlight w:val="none"/>
          <w:lang w:val="en-US"/>
        </w:rPr>
        <w:t xml:space="preserve">投标报价=（招标控制价-暂列金额）*</w:t>
      </w:r>
      <w:r>
        <w:rPr>
          <w:rFonts w:hint="eastAsia" w:ascii="宋体" w:hAnsi="宋体" w:eastAsia="宋体" w:cs="宋体"/>
          <w:color w:val="auto"/>
          <w:sz w:val="21"/>
          <w:szCs w:val="21"/>
          <w:highlight w:val="none"/>
          <w:lang w:val="zh-CN"/>
        </w:rPr>
        <w:t xml:space="preserve">折扣率（</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rPr>
        <w:t xml:space="preserve">+暂列金额。</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采购需求：</w:t>
      </w:r>
      <w:r>
        <w:rPr>
          <w:rFonts w:hint="eastAsia" w:ascii="宋体" w:hAnsi="宋体" w:cs="宋体"/>
          <w:color w:val="auto"/>
          <w:sz w:val="21"/>
          <w:szCs w:val="21"/>
          <w:highlight w:val="none"/>
          <w:lang w:eastAsia="zh-CN"/>
        </w:rPr>
        <w:t xml:space="preserve">东山城区公园凉亭防雷改造</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具体要求详见磋商文件及工程量清单。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工期：</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lang w:val="en-US" w:eastAsia="zh-CN"/>
        </w:rPr>
        <w:t xml:space="preserve">日历天</w:t>
      </w:r>
      <w:r>
        <w:rPr>
          <w:rFonts w:hint="eastAsia" w:ascii="宋体" w:hAnsi="宋体" w:eastAsia="宋体" w:cs="宋体"/>
          <w:color w:val="auto"/>
          <w:sz w:val="21"/>
          <w:szCs w:val="21"/>
          <w:highlight w:val="none"/>
        </w:rPr>
        <w:t xml:space="preserve">。</w:t>
      </w:r>
      <w:r/>
    </w:p>
    <w:p>
      <w:pPr>
        <w:ind w:left="420" w:firstLine="5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本项目</w:t>
      </w:r>
      <w:r>
        <w:rPr>
          <w:rFonts w:hint="eastAsia" w:ascii="宋体" w:hAnsi="宋体" w:eastAsia="宋体" w:cs="宋体"/>
          <w:b/>
          <w:bCs/>
          <w:color w:val="auto"/>
          <w:sz w:val="21"/>
          <w:szCs w:val="21"/>
        </w:rPr>
        <w:t xml:space="preserve">不</w:t>
      </w:r>
      <w:r>
        <w:rPr>
          <w:rFonts w:hint="eastAsia" w:ascii="宋体" w:hAnsi="宋体" w:eastAsia="宋体" w:cs="宋体"/>
          <w:b/>
          <w:color w:val="auto"/>
          <w:sz w:val="21"/>
          <w:szCs w:val="21"/>
        </w:rPr>
        <w:t xml:space="preserve">接受</w:t>
      </w:r>
      <w:r>
        <w:rPr>
          <w:rFonts w:hint="eastAsia" w:ascii="宋体" w:hAnsi="宋体" w:eastAsia="宋体" w:cs="宋体"/>
          <w:color w:val="auto"/>
          <w:sz w:val="21"/>
          <w:szCs w:val="21"/>
        </w:rPr>
        <w:t xml:space="preserve">联合体。</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9.为确保各投标单位充分了解项目现场实际情况，本项目将统一组织现场踏勘，相关事宜通知如下：</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①踏勘时间：2025 年 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月 </w:t>
      </w: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val="en-US" w:eastAsia="zh-CN"/>
        </w:rPr>
        <w:t xml:space="preserve"> 日 10:00（北京时间）</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②踏勘联络：踏勘前须提前与宓先生联系，联络电话：025-52111193</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③参与说明：各投标单位可根据自身需求自主决定是否参与本次现场踏勘。</w:t>
      </w:r>
      <w:r/>
    </w:p>
    <w:p>
      <w:pPr>
        <w:ind w:firstLine="48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highlight w:val="none"/>
          <w:lang w:val="en-US" w:eastAsia="zh-CN"/>
        </w:rPr>
        <w:t xml:space="preserve">④责任界定：若未按要求联系招标人参与现场踏勘，将视作自动放弃踏勘权利。由此导致的现场情况认知不明确、投标报价偏差等相关问题，均由投标单位自行承担全部责任。</w:t>
      </w:r>
      <w:r>
        <w:rPr>
          <w:rFonts w:hint="eastAsia" w:ascii="宋体" w:hAnsi="宋体" w:eastAsia="宋体" w:cs="宋体"/>
          <w:color w:val="auto"/>
          <w:sz w:val="21"/>
          <w:szCs w:val="21"/>
          <w:lang w:val="en-US" w:eastAsia="zh-CN"/>
        </w:rPr>
        <w:br/>
      </w:r>
      <w:r>
        <w:rPr>
          <w:rFonts w:hint="eastAsia" w:ascii="宋体" w:hAnsi="宋体" w:eastAsia="宋体" w:cs="宋体"/>
          <w:b/>
          <w:bCs/>
          <w:color w:val="auto"/>
          <w:sz w:val="21"/>
          <w:szCs w:val="21"/>
        </w:rPr>
        <w:t xml:space="preserve">二、供应商的资格要求</w:t>
      </w:r>
      <w:r/>
    </w:p>
    <w:p>
      <w:pPr>
        <w:contextualSpacing/>
        <w:ind w:firstLine="420"/>
        <w:jc w:val="left"/>
        <w:spacing w:line="360" w:lineRule="auto"/>
        <w:tabs>
          <w:tab w:val="left" w:pos="1480"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1、满足《中华人民共和国政府采购法》第二十二条规定：</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（1）具有独立承担民事责任的能力；</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（2）具有良好的商业信誉和健全的财务会计制度；</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（3）具有履行合同所必需的设备和专业技术能力； </w:t>
      </w:r>
      <w:r/>
    </w:p>
    <w:p>
      <w:pPr>
        <w:contextualSpacing/>
        <w:ind w:firstLine="420"/>
        <w:jc w:val="left"/>
        <w:spacing w:line="360" w:lineRule="auto"/>
        <w:tabs>
          <w:tab w:val="left" w:pos="1061" w:leader="none"/>
        </w:tabs>
        <w:rPr>
          <w:rFonts w:hint="eastAsia" w:ascii="宋体" w:hAnsi="宋体" w:eastAsia="宋体" w:cs="宋体"/>
          <w:color w:val="000000" w:themeColor="text1"/>
          <w:sz w:val="24"/>
          <w:szCs w:val="24"/>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（4）有依法缴纳税收和社会保障资金的良好记录；</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（5）参加采购活动前三年内，在经营活动中没有重大违法记录；</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（6）法律、行政法规规定的其他条件：无。</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cs="宋体"/>
          <w:color w:val="000000" w:themeColor="text1"/>
          <w:szCs w:val="21"/>
          <w:lang w:val="en-US" w:eastAsia="zh-CN" w:bidi="zh-CN"/>
          <w14:textFill>
            <w14:solidFill>
              <w14:schemeClr w14:val="tx1"/>
            </w14:solidFill>
          </w14:textFill>
        </w:rPr>
        <w:t xml:space="preserve">2、</w:t>
      </w:r>
      <w:r>
        <w:rPr>
          <w:rFonts w:hint="eastAsia" w:ascii="宋体" w:hAnsi="宋体" w:eastAsia="宋体" w:cs="宋体"/>
          <w:color w:val="000000" w:themeColor="text1"/>
          <w:szCs w:val="21"/>
          <w:lang w:val="en-US" w:eastAsia="zh-CN" w:bidi="zh-CN"/>
          <w14:textFill>
            <w14:solidFill>
              <w14:schemeClr w14:val="tx1"/>
            </w14:solidFill>
          </w14:textFill>
        </w:rPr>
        <w:t xml:space="preserve">落实政府采购政策需满足的资格要求：（如属于专门面向中小企业采购的项目，供应商应为中小微企业、监狱企业、残疾人福利性单位）本项目按照采用以下第</w:t>
      </w:r>
      <w:r>
        <w:rPr>
          <w:rFonts w:hint="eastAsia" w:ascii="宋体" w:hAnsi="宋体" w:eastAsia="宋体" w:cs="宋体"/>
          <w:color w:val="ff0000"/>
          <w:szCs w:val="21"/>
          <w:lang w:val="en-US" w:eastAsia="zh-CN" w:bidi="zh-CN"/>
        </w:rPr>
        <w:t xml:space="preserve">（</w:t>
      </w:r>
      <w:r>
        <w:rPr>
          <w:rFonts w:hint="eastAsia" w:ascii="宋体" w:hAnsi="宋体" w:cs="宋体"/>
          <w:color w:val="ff0000"/>
          <w:szCs w:val="21"/>
          <w:lang w:val="en-US" w:eastAsia="zh-CN" w:bidi="zh-CN"/>
        </w:rPr>
        <w:t xml:space="preserve">1</w:t>
      </w:r>
      <w:r>
        <w:rPr>
          <w:rFonts w:hint="eastAsia" w:ascii="宋体" w:hAnsi="宋体" w:eastAsia="宋体" w:cs="宋体"/>
          <w:color w:val="ff0000"/>
          <w:szCs w:val="21"/>
          <w:lang w:val="en-US" w:eastAsia="zh-CN" w:bidi="zh-CN"/>
        </w:rPr>
        <w:t xml:space="preserve">）</w:t>
      </w:r>
      <w:r>
        <w:rPr>
          <w:rFonts w:hint="eastAsia" w:ascii="宋体" w:hAnsi="宋体" w:eastAsia="宋体" w:cs="宋体"/>
          <w:color w:val="000000" w:themeColor="text1"/>
          <w:szCs w:val="21"/>
          <w:lang w:val="en-US" w:eastAsia="zh-CN" w:bidi="zh-CN"/>
          <w14:textFill>
            <w14:solidFill>
              <w14:schemeClr w14:val="tx1"/>
            </w14:solidFill>
          </w14:textFill>
        </w:rPr>
        <w:t xml:space="preserve">种方式落实政府采购促进中小企业发展的要求：</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（1）本项目整体专门面向中小企业采购服务。</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（2）本项目整体专门面向小微企业采购服务。</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（3）本项目通过以下第（ ）种方式预留部分采购份额采购中小企业服务：</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①本项目要求供应商以联合体形式参加，企业合同金额应当达到的比例为＿%。</w:t>
      </w:r>
      <w:r/>
    </w:p>
    <w:p>
      <w:pPr>
        <w:contextualSpacing/>
        <w:ind w:firstLine="420"/>
        <w:jc w:val="left"/>
        <w:spacing w:line="360" w:lineRule="auto"/>
        <w:tabs>
          <w:tab w:val="left" w:pos="1061" w:leader="none"/>
        </w:tabs>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eastAsia="宋体" w:cs="宋体"/>
          <w:color w:val="000000" w:themeColor="text1"/>
          <w:szCs w:val="21"/>
          <w:lang w:val="en-US" w:eastAsia="zh-CN" w:bidi="zh-CN"/>
          <w14:textFill>
            <w14:solidFill>
              <w14:schemeClr w14:val="tx1"/>
            </w14:solidFill>
          </w14:textFill>
        </w:rPr>
        <w:t xml:space="preserve">②本项目要求供应商进行合同分包，企业合同金额应当达到的比例为＿%。</w:t>
      </w:r>
      <w:r/>
    </w:p>
    <w:p>
      <w:pPr>
        <w:contextualSpacing/>
        <w:ind w:firstLine="420"/>
        <w:jc w:val="left"/>
        <w:spacing w:line="360" w:lineRule="auto"/>
        <w:tabs>
          <w:tab w:val="left" w:pos="1061" w:leader="none"/>
        </w:tabs>
        <w:rPr>
          <w:rFonts w:hint="eastAsia" w:ascii="宋体" w:hAnsi="宋体" w:eastAsia="宋体" w:cs="宋体"/>
          <w:color w:val="000000" w:themeColor="text1"/>
          <w:szCs w:val="21"/>
          <w:highlight w:val="none"/>
          <w:lang w:val="en-US" w:eastAsia="zh-CN" w:bidi="zh-CN"/>
          <w14:textFill>
            <w14:solidFill>
              <w14:schemeClr w14:val="tx1"/>
            </w14:solidFill>
          </w14:textFill>
        </w:rPr>
      </w:pPr>
      <w:r>
        <w:rPr>
          <w:rFonts w:hint="eastAsia" w:ascii="宋体" w:hAnsi="宋体" w:eastAsia="宋体" w:cs="宋体"/>
          <w:color w:val="000000" w:themeColor="text1"/>
          <w:szCs w:val="21"/>
          <w:highlight w:val="none"/>
          <w:lang w:val="en-US" w:eastAsia="zh-CN" w:bidi="zh-CN"/>
          <w14:textFill>
            <w14:solidFill>
              <w14:schemeClr w14:val="tx1"/>
            </w14:solidFill>
          </w14:textFill>
        </w:rPr>
        <w:t xml:space="preserve">（4）本项目为非预留份额的采购项目或采购包，执行价格扣除优惠政策，具体详见第三章评</w:t>
      </w:r>
      <w:r>
        <w:rPr>
          <w:rFonts w:hint="eastAsia" w:ascii="宋体" w:hAnsi="宋体" w:cs="宋体"/>
          <w:color w:val="000000" w:themeColor="text1"/>
          <w:szCs w:val="21"/>
          <w:highlight w:val="none"/>
          <w:lang w:val="en-US" w:eastAsia="zh-CN" w:bidi="zh-CN"/>
          <w14:textFill>
            <w14:solidFill>
              <w14:schemeClr w14:val="tx1"/>
            </w14:solidFill>
          </w14:textFill>
        </w:rPr>
        <w:t xml:space="preserve">分</w:t>
      </w:r>
      <w:r>
        <w:rPr>
          <w:rFonts w:hint="eastAsia" w:ascii="宋体" w:hAnsi="宋体" w:eastAsia="宋体" w:cs="宋体"/>
          <w:color w:val="000000" w:themeColor="text1"/>
          <w:szCs w:val="21"/>
          <w:highlight w:val="none"/>
          <w:lang w:val="en-US" w:eastAsia="zh-CN" w:bidi="zh-CN"/>
          <w14:textFill>
            <w14:solidFill>
              <w14:schemeClr w14:val="tx1"/>
            </w14:solidFill>
          </w14:textFill>
        </w:rPr>
        <w:t xml:space="preserve">标准。</w:t>
      </w:r>
      <w:r/>
    </w:p>
    <w:p>
      <w:pPr>
        <w:ind w:firstLine="36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本项目的特定资格要求：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企业资质要求：特种工程(特种防雷技术)专业承包不分等级</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安全生产许可证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在有效期</w:t>
      </w:r>
      <w:r>
        <w:rPr>
          <w:rFonts w:hint="eastAsia" w:ascii="宋体" w:hAnsi="宋体" w:cs="宋体"/>
          <w:color w:val="auto"/>
          <w:sz w:val="21"/>
          <w:szCs w:val="21"/>
          <w:highlight w:val="none"/>
          <w:lang w:eastAsia="zh-CN"/>
        </w:rPr>
        <w:t xml:space="preserve">）</w:t>
      </w:r>
      <w:r/>
    </w:p>
    <w:p>
      <w:pPr>
        <w:ind w:firstLine="48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ascii="宋体" w:hAnsi="宋体" w:eastAsia="宋体" w:cs="宋体"/>
          <w:color w:val="000000"/>
          <w:sz w:val="21"/>
          <w:szCs w:val="21"/>
        </w:rPr>
        <w:t xml:space="preserve">拟派项目负责人具备机电工程专业二级及以上注册建造师执业资格并具备有效的安全生产考核合格证书(B证)，提供近六个月内任意一个月的社保证明</w:t>
      </w:r>
      <w:r>
        <w:rPr>
          <w:rFonts w:hint="eastAsia" w:ascii="宋体" w:hAnsi="宋体" w:eastAsia="宋体" w:cs="宋体"/>
          <w:color w:val="auto"/>
          <w:sz w:val="21"/>
          <w:szCs w:val="21"/>
          <w:highlight w:val="none"/>
          <w:lang w:eastAsia="zh-CN"/>
        </w:rPr>
      </w:r>
      <w:r>
        <w:rPr>
          <w:rFonts w:ascii="宋体" w:hAnsi="宋体" w:cs="宋体"/>
          <w:sz w:val="21"/>
          <w:szCs w:val="21"/>
        </w:rP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三、获取采购文件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3.1时间：自磋商文件公告发布之日起至202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 19 </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下午17:00。</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3.2地点：</w:t>
      </w:r>
      <w:r>
        <w:rPr>
          <w:rFonts w:hint="eastAsia" w:ascii="宋体" w:hAnsi="宋体" w:eastAsia="宋体" w:cs="宋体"/>
          <w:color w:val="auto"/>
          <w:sz w:val="21"/>
          <w:szCs w:val="21"/>
          <w:highlight w:val="none"/>
          <w:lang w:val="zh-CN"/>
        </w:rPr>
        <w:t xml:space="preserve">“江苏政府采购网”自行免费下载。</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四、响应文件提交</w:t>
      </w:r>
      <w:r>
        <w:rPr>
          <w:rFonts w:hint="eastAsia" w:ascii="宋体" w:hAnsi="宋体" w:eastAsia="宋体" w:cs="宋体"/>
          <w:b/>
          <w:bCs/>
          <w:color w:val="auto"/>
          <w:sz w:val="21"/>
          <w:szCs w:val="21"/>
          <w:highlight w:val="none"/>
          <w:lang w:val="zh-CN"/>
        </w:rPr>
        <w:t xml:space="preserve">截止时间、开标时间和地点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4.1时间：</w:t>
      </w:r>
      <w:r>
        <w:rPr>
          <w:rFonts w:hint="eastAsia" w:ascii="宋体" w:hAnsi="宋体" w:cs="宋体"/>
          <w:bCs/>
          <w:color w:val="auto"/>
          <w:sz w:val="21"/>
          <w:szCs w:val="21"/>
          <w:highlight w:val="none"/>
          <w:u w:val="single"/>
          <w:lang w:eastAsia="zh-CN"/>
        </w:rPr>
        <w:t xml:space="preserve">202</w:t>
      </w:r>
      <w:r>
        <w:rPr>
          <w:rFonts w:hint="eastAsia" w:ascii="宋体" w:hAnsi="宋体" w:cs="宋体"/>
          <w:bCs/>
          <w:color w:val="auto"/>
          <w:sz w:val="21"/>
          <w:szCs w:val="21"/>
          <w:highlight w:val="none"/>
          <w:u w:val="single"/>
          <w:lang w:val="en-US" w:eastAsia="zh-CN"/>
        </w:rPr>
        <w:t xml:space="preserve">5</w:t>
      </w:r>
      <w:r>
        <w:rPr>
          <w:rFonts w:hint="eastAsia" w:ascii="宋体" w:hAnsi="宋体" w:cs="宋体"/>
          <w:bCs/>
          <w:color w:val="auto"/>
          <w:sz w:val="21"/>
          <w:szCs w:val="21"/>
          <w:highlight w:val="none"/>
          <w:u w:val="single"/>
          <w:lang w:eastAsia="zh-CN"/>
        </w:rPr>
        <w:t xml:space="preserve">年</w:t>
      </w:r>
      <w:r>
        <w:rPr>
          <w:rFonts w:hint="eastAsia" w:ascii="宋体" w:hAnsi="宋体" w:cs="宋体"/>
          <w:bCs/>
          <w:color w:val="auto"/>
          <w:sz w:val="21"/>
          <w:szCs w:val="21"/>
          <w:highlight w:val="none"/>
          <w:u w:val="single"/>
          <w:lang w:val="en-US" w:eastAsia="zh-CN"/>
        </w:rPr>
        <w:t xml:space="preserve"> 11 </w:t>
      </w:r>
      <w:r>
        <w:rPr>
          <w:rFonts w:hint="eastAsia" w:ascii="宋体" w:hAnsi="宋体" w:cs="宋体"/>
          <w:bCs/>
          <w:color w:val="auto"/>
          <w:sz w:val="21"/>
          <w:szCs w:val="21"/>
          <w:highlight w:val="none"/>
          <w:u w:val="single"/>
          <w:lang w:eastAsia="zh-CN"/>
        </w:rPr>
        <w:t xml:space="preserve">月</w:t>
      </w:r>
      <w:r>
        <w:rPr>
          <w:rFonts w:hint="eastAsia" w:ascii="宋体" w:hAnsi="宋体" w:cs="宋体"/>
          <w:bCs/>
          <w:color w:val="auto"/>
          <w:sz w:val="21"/>
          <w:szCs w:val="21"/>
          <w:highlight w:val="none"/>
          <w:u w:val="single"/>
          <w:lang w:val="en-US" w:eastAsia="zh-CN"/>
        </w:rPr>
        <w:t xml:space="preserve"> 24 </w:t>
      </w:r>
      <w:r>
        <w:rPr>
          <w:rFonts w:hint="eastAsia" w:ascii="宋体" w:hAnsi="宋体" w:cs="宋体"/>
          <w:bCs/>
          <w:color w:val="auto"/>
          <w:sz w:val="21"/>
          <w:szCs w:val="21"/>
          <w:highlight w:val="none"/>
          <w:u w:val="single"/>
          <w:lang w:eastAsia="zh-CN"/>
        </w:rPr>
        <w:t xml:space="preserve">日</w:t>
      </w:r>
      <w:r>
        <w:rPr>
          <w:rFonts w:hint="eastAsia" w:ascii="宋体" w:hAnsi="宋体" w:cs="宋体"/>
          <w:bCs/>
          <w:color w:val="auto"/>
          <w:sz w:val="21"/>
          <w:szCs w:val="21"/>
          <w:highlight w:val="none"/>
          <w:u w:val="single"/>
          <w:lang w:val="en-US" w:eastAsia="zh-CN"/>
        </w:rPr>
        <w:t xml:space="preserve"> 9 </w:t>
      </w:r>
      <w:r>
        <w:rPr>
          <w:rFonts w:hint="eastAsia" w:ascii="宋体" w:hAnsi="宋体" w:cs="宋体"/>
          <w:bCs/>
          <w:color w:val="auto"/>
          <w:sz w:val="21"/>
          <w:szCs w:val="21"/>
          <w:highlight w:val="none"/>
          <w:u w:val="single"/>
          <w:lang w:eastAsia="zh-CN"/>
        </w:rPr>
        <w:t xml:space="preserve">时</w:t>
      </w:r>
      <w:r>
        <w:rPr>
          <w:rFonts w:hint="eastAsia" w:ascii="宋体" w:hAnsi="宋体" w:cs="宋体"/>
          <w:bCs/>
          <w:color w:val="auto"/>
          <w:sz w:val="21"/>
          <w:szCs w:val="21"/>
          <w:highlight w:val="none"/>
          <w:u w:val="single"/>
          <w:lang w:val="en-US" w:eastAsia="zh-CN"/>
        </w:rPr>
        <w:t xml:space="preserve"> 00 </w:t>
      </w:r>
      <w:r>
        <w:rPr>
          <w:rFonts w:hint="eastAsia" w:ascii="宋体" w:hAnsi="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rPr>
        <w:t xml:space="preserve">（北京时间）</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4.2地点：</w:t>
      </w:r>
      <w:r>
        <w:rPr>
          <w:rFonts w:hint="eastAsia" w:ascii="宋体" w:hAnsi="宋体" w:eastAsia="宋体" w:cs="宋体"/>
          <w:color w:val="auto"/>
          <w:sz w:val="21"/>
          <w:szCs w:val="21"/>
          <w:highlight w:val="none"/>
          <w:u w:val="single"/>
        </w:rPr>
        <w:t xml:space="preserve">“苏采云”政府采购交易系统网上开标大厅</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五、</w:t>
      </w:r>
      <w:r>
        <w:rPr>
          <w:rFonts w:hint="eastAsia" w:ascii="宋体" w:hAnsi="宋体" w:eastAsia="宋体" w:cs="宋体"/>
          <w:b/>
          <w:bCs/>
          <w:color w:val="auto"/>
          <w:sz w:val="21"/>
          <w:szCs w:val="21"/>
        </w:rPr>
        <w:t xml:space="preserve">公告期限</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自本公告发布之日起5个工作日。</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六、其他补充事宜</w:t>
      </w:r>
      <w:r/>
    </w:p>
    <w:p>
      <w:pPr>
        <w:ind w:firstLine="480"/>
        <w:spacing w:line="360" w:lineRule="auto"/>
        <w:rPr>
          <w:rFonts w:hint="eastAsia" w:ascii="宋体" w:hAnsi="宋体" w:eastAsia="宋体" w:cs="宋体"/>
          <w:bCs/>
          <w:color w:val="auto"/>
          <w:sz w:val="21"/>
          <w:szCs w:val="21"/>
        </w:rPr>
      </w:pPr>
      <w:r>
        <w:rPr>
          <w:rFonts w:hint="eastAsia" w:ascii="宋体" w:hAnsi="宋体" w:cs="宋体"/>
          <w:bCs/>
          <w:color w:val="auto"/>
          <w:sz w:val="21"/>
          <w:szCs w:val="21"/>
          <w:lang w:eastAsia="zh-CN"/>
        </w:rPr>
        <w:t xml:space="preserve">6.</w:t>
      </w:r>
      <w:r>
        <w:rPr>
          <w:rFonts w:hint="eastAsia" w:ascii="宋体" w:hAnsi="宋体" w:eastAsia="宋体" w:cs="宋体"/>
          <w:bCs/>
          <w:color w:val="auto"/>
          <w:sz w:val="21"/>
          <w:szCs w:val="21"/>
        </w:rPr>
        <w:t xml:space="preserve">1拒绝下述供应商参加本次采购活动：</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（2）凡为采购项目提供整体设计、规范编制或者项目管理、监理、检测等服务的供应商，不得再参加该项目的其他采购活动；</w:t>
      </w:r>
      <w:r/>
    </w:p>
    <w:p>
      <w:pPr>
        <w:contextualSpacing/>
        <w:ind w:firstLine="420"/>
        <w:jc w:val="left"/>
        <w:spacing w:line="360" w:lineRule="auto"/>
        <w:tabs>
          <w:tab w:val="left" w:pos="1061"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zh-CN" w:bidi="zh-CN"/>
          <w14:textFill>
            <w14:solidFill>
              <w14:schemeClr w14:val="tx1"/>
            </w14:solidFill>
          </w14:textFill>
        </w:rPr>
        <w:t xml:space="preserve">（</w:t>
      </w:r>
      <w:r>
        <w:rPr>
          <w:rFonts w:ascii="宋体" w:hAnsi="宋体" w:eastAsia="宋体" w:cs="宋体"/>
          <w:color w:val="000000" w:themeColor="text1"/>
          <w:szCs w:val="21"/>
          <w:lang w:val="zh-CN" w:bidi="zh-CN"/>
          <w14:textFill>
            <w14:solidFill>
              <w14:schemeClr w14:val="tx1"/>
            </w14:solidFill>
          </w14:textFill>
        </w:rPr>
        <w:t xml:space="preserve">3）拒绝列入失信被执行人、</w:t>
      </w:r>
      <w:r>
        <w:rPr>
          <w:rFonts w:hint="eastAsia" w:ascii="宋体" w:hAnsi="宋体" w:cs="宋体"/>
          <w:color w:val="000000" w:themeColor="text1"/>
          <w:szCs w:val="21"/>
          <w:lang w:val="zh-CN" w:bidi="zh-CN"/>
          <w14:textFill>
            <w14:solidFill>
              <w14:schemeClr w14:val="tx1"/>
            </w14:solidFill>
          </w14:textFill>
        </w:rPr>
        <w:t xml:space="preserve">重大税收违法失信主体</w:t>
      </w:r>
      <w:r>
        <w:rPr>
          <w:rFonts w:ascii="宋体" w:hAnsi="宋体" w:eastAsia="宋体" w:cs="宋体"/>
          <w:color w:val="000000" w:themeColor="text1"/>
          <w:szCs w:val="21"/>
          <w:lang w:val="zh-CN" w:bidi="zh-CN"/>
          <w14:textFill>
            <w14:solidFill>
              <w14:schemeClr w14:val="tx1"/>
            </w14:solidFill>
          </w14:textFill>
        </w:rPr>
        <w:t xml:space="preserve">、政府采购严重违法失信行为记录名单及《南京市政府采购供应商信用管理工作暂行办法》宁财规[2018]10号第十一条、十二条所列严重失信行为情形的供应商参加本项目的采购活动。采购人或采购代理机构通过“信用中国”网站、“中国政府采购网”网站等渠道查询供应商信用记录并保存。</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（4）如本项目接受联合体投标，联合体成员存在不良信用记录的，视同联合体存在不良信用记录。</w:t>
      </w:r>
      <w:r/>
    </w:p>
    <w:p>
      <w:pPr>
        <w:ind w:firstLine="480"/>
        <w:spacing w:line="360" w:lineRule="auto"/>
        <w:rPr>
          <w:rFonts w:hint="eastAsia" w:ascii="宋体" w:hAnsi="宋体" w:eastAsia="宋体" w:cs="宋体"/>
          <w:bCs/>
          <w:color w:val="auto"/>
          <w:sz w:val="21"/>
          <w:szCs w:val="21"/>
        </w:rPr>
      </w:pPr>
      <w:r>
        <w:rPr>
          <w:rFonts w:hint="eastAsia" w:ascii="宋体" w:hAnsi="宋体" w:cs="宋体"/>
          <w:bCs/>
          <w:color w:val="auto"/>
          <w:sz w:val="21"/>
          <w:szCs w:val="21"/>
          <w:lang w:eastAsia="zh-CN"/>
        </w:rPr>
        <w:t xml:space="preserve">6.</w:t>
      </w:r>
      <w:r>
        <w:rPr>
          <w:rFonts w:hint="eastAsia" w:ascii="宋体" w:hAnsi="宋体" w:eastAsia="宋体" w:cs="宋体"/>
          <w:bCs/>
          <w:color w:val="auto"/>
          <w:sz w:val="21"/>
          <w:szCs w:val="21"/>
        </w:rPr>
        <w:t xml:space="preserve">2本项目成交后不允许分包、转包。</w:t>
      </w:r>
      <w:r/>
    </w:p>
    <w:p>
      <w:pPr>
        <w:ind w:firstLine="480"/>
        <w:spacing w:line="360" w:lineRule="auto"/>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6.</w:t>
      </w:r>
      <w:r>
        <w:rPr>
          <w:rFonts w:hint="eastAsia" w:ascii="宋体" w:hAnsi="宋体" w:eastAsia="宋体" w:cs="宋体"/>
          <w:color w:val="auto"/>
          <w:sz w:val="21"/>
          <w:szCs w:val="21"/>
        </w:rPr>
        <w:t xml:space="preserve">3现场考察、答疑时间：采购人不组织，供应商可自行考察。</w:t>
      </w:r>
      <w:r/>
    </w:p>
    <w:p>
      <w:pPr>
        <w:ind w:firstLine="480"/>
        <w:jc w:val="left"/>
        <w:spacing w:line="360" w:lineRule="auto"/>
        <w:rPr>
          <w:rFonts w:hint="eastAsia" w:ascii="宋体" w:hAnsi="宋体" w:eastAsia="宋体" w:cs="宋体"/>
          <w:color w:val="000000" w:themeColor="text1"/>
          <w:szCs w:val="21"/>
          <w:lang w:val="en-US" w:eastAsia="zh-CN" w:bidi="zh-CN"/>
          <w14:textFill>
            <w14:solidFill>
              <w14:schemeClr w14:val="tx1"/>
            </w14:solidFill>
          </w14:textFill>
        </w:rPr>
      </w:pPr>
      <w:r>
        <w:rPr>
          <w:rFonts w:hint="eastAsia" w:ascii="宋体" w:hAnsi="宋体" w:cs="宋体"/>
          <w:color w:val="000000" w:themeColor="text1"/>
          <w:szCs w:val="21"/>
          <w:lang w:val="en-US" w:eastAsia="zh-CN" w:bidi="zh-CN"/>
          <w14:textFill>
            <w14:solidFill>
              <w14:schemeClr w14:val="tx1"/>
            </w14:solidFill>
          </w14:textFill>
        </w:rPr>
        <w:t xml:space="preserve">6.4</w:t>
      </w:r>
      <w:r>
        <w:rPr>
          <w:rFonts w:hint="eastAsia" w:ascii="宋体" w:hAnsi="宋体" w:eastAsia="宋体" w:cs="宋体"/>
          <w:color w:val="000000" w:themeColor="text1"/>
          <w:szCs w:val="21"/>
          <w:lang w:val="en-US" w:eastAsia="zh-CN" w:bidi="zh-CN"/>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宋体"/>
          <w:color w:val="000000" w:themeColor="text1"/>
          <w:szCs w:val="21"/>
          <w:lang w:val="en-US" w:eastAsia="zh-CN" w:bidi="zh-CN"/>
          <w14:textFill>
            <w14:solidFill>
              <w14:schemeClr w14:val="tx1"/>
            </w14:solidFill>
          </w14:textFill>
        </w:rPr>
        <w:fldChar w:fldCharType="begin"/>
      </w:r>
      <w:r>
        <w:rPr>
          <w:rFonts w:hint="eastAsia" w:ascii="宋体" w:hAnsi="宋体" w:eastAsia="宋体" w:cs="宋体"/>
          <w:color w:val="000000" w:themeColor="text1"/>
          <w:szCs w:val="21"/>
          <w:lang w:val="en-US" w:eastAsia="zh-CN" w:bidi="zh-CN"/>
          <w14:textFill>
            <w14:solidFill>
              <w14:schemeClr w14:val="tx1"/>
            </w14:solidFill>
          </w14:textFill>
        </w:rPr>
        <w:instrText xml:space="preserve"> HYPERLINK "http://www.ccgp-jiangsu.gov.cn/jiangsu/zlxz/ee/ee3a4bc5a3454aa2b0d9312230633ce9.html" </w:instrText>
      </w:r>
      <w:r>
        <w:rPr>
          <w:rFonts w:hint="eastAsia" w:ascii="宋体" w:hAnsi="宋体" w:eastAsia="宋体" w:cs="宋体"/>
          <w:color w:val="000000" w:themeColor="text1"/>
          <w:szCs w:val="21"/>
          <w:lang w:val="en-US" w:eastAsia="zh-CN" w:bidi="zh-CN"/>
          <w14:textFill>
            <w14:solidFill>
              <w14:schemeClr w14:val="tx1"/>
            </w14:solidFill>
          </w14:textFill>
        </w:rPr>
        <w:fldChar w:fldCharType="separate"/>
      </w:r>
      <w:r>
        <w:rPr>
          <w:rFonts w:hint="eastAsia" w:ascii="宋体" w:hAnsi="宋体" w:eastAsia="宋体" w:cs="宋体"/>
          <w:color w:val="000000" w:themeColor="text1"/>
          <w:szCs w:val="21"/>
          <w:lang w:val="en-US" w:eastAsia="zh-CN" w:bidi="zh-CN"/>
          <w14:textFill>
            <w14:solidFill>
              <w14:schemeClr w14:val="tx1"/>
            </w14:solidFill>
          </w14:textFill>
        </w:rPr>
        <w:t xml:space="preserve">http://www.ccgp-jiangsu.gov.cn/jiangsu/zlxz/ee/ee3a4bc5a3454aa2b0d9312230633ce9.html</w:t>
      </w:r>
      <w:r>
        <w:rPr>
          <w:rFonts w:hint="eastAsia" w:ascii="宋体" w:hAnsi="宋体" w:eastAsia="宋体" w:cs="宋体"/>
          <w:color w:val="000000" w:themeColor="text1"/>
          <w:szCs w:val="21"/>
          <w:lang w:val="en-US" w:eastAsia="zh-CN" w:bidi="zh-CN"/>
          <w14:textFill>
            <w14:solidFill>
              <w14:schemeClr w14:val="tx1"/>
            </w14:solidFill>
          </w14:textFill>
        </w:rPr>
        <w:fldChar w:fldCharType="end"/>
      </w:r>
      <w:r>
        <w:rPr>
          <w:rFonts w:hint="eastAsia" w:ascii="宋体" w:hAnsi="宋体" w:eastAsia="宋体" w:cs="宋体"/>
          <w:color w:val="000000" w:themeColor="text1"/>
          <w:szCs w:val="21"/>
          <w:lang w:val="en-US" w:eastAsia="zh-CN" w:bidi="zh-CN"/>
          <w14:textFill>
            <w14:solidFill>
              <w14:schemeClr w14:val="tx1"/>
            </w14:solidFill>
          </w14:textFill>
        </w:rPr>
        <w:t xml:space="preserve">。</w:t>
      </w:r>
      <w:r/>
    </w:p>
    <w:p>
      <w:pPr>
        <w:ind w:firstLine="480"/>
        <w:jc w:val="left"/>
        <w:spacing w:line="360" w:lineRule="auto"/>
        <w:rPr>
          <w:rFonts w:hint="eastAsia" w:ascii="宋体" w:hAnsi="宋体" w:eastAsia="宋体" w:cs="宋体"/>
          <w:color w:val="auto"/>
          <w:sz w:val="21"/>
          <w:szCs w:val="21"/>
        </w:rPr>
      </w:pPr>
      <w:r>
        <w:rPr>
          <w:rFonts w:hint="eastAsia" w:ascii="宋体" w:hAnsi="宋体" w:cs="宋体"/>
          <w:bCs/>
          <w:color w:val="auto"/>
          <w:sz w:val="21"/>
          <w:szCs w:val="21"/>
          <w:lang w:eastAsia="zh-CN"/>
        </w:rPr>
        <w:t xml:space="preserve">6.</w:t>
      </w:r>
      <w:r>
        <w:rPr>
          <w:rFonts w:hint="eastAsia" w:ascii="宋体" w:hAnsi="宋体" w:cs="宋体"/>
          <w:bCs/>
          <w:color w:val="auto"/>
          <w:sz w:val="21"/>
          <w:szCs w:val="21"/>
          <w:lang w:val="en-US" w:eastAsia="zh-CN"/>
        </w:rPr>
        <w:t xml:space="preserve">5</w:t>
      </w:r>
      <w:r>
        <w:rPr>
          <w:rFonts w:hint="eastAsia" w:ascii="宋体" w:hAnsi="宋体" w:eastAsia="宋体" w:cs="宋体"/>
          <w:bCs/>
          <w:color w:val="auto"/>
          <w:sz w:val="21"/>
          <w:szCs w:val="21"/>
        </w:rPr>
        <w:t xml:space="preserve">本公告在江苏政府采购网（http：//www.ccgp-jiangsu.gov.cn/）、南京公共采购信息网（https：//njgc.jfh.com/）公示发布。若有关本次</w:t>
      </w:r>
      <w:r>
        <w:rPr>
          <w:rFonts w:hint="eastAsia" w:ascii="宋体" w:hAnsi="宋体" w:cs="宋体"/>
          <w:bCs/>
          <w:color w:val="auto"/>
          <w:sz w:val="21"/>
          <w:szCs w:val="21"/>
          <w:lang w:val="en-US" w:eastAsia="zh-CN"/>
        </w:rPr>
        <w:t xml:space="preserve">采购</w:t>
      </w:r>
      <w:r>
        <w:rPr>
          <w:rFonts w:hint="eastAsia" w:ascii="宋体" w:hAnsi="宋体" w:eastAsia="宋体" w:cs="宋体"/>
          <w:bCs/>
          <w:color w:val="auto"/>
          <w:sz w:val="21"/>
          <w:szCs w:val="21"/>
        </w:rPr>
        <w:t xml:space="preserve">存在的变动或修改，敬请各供应商及时关注江苏政府采购网或南京公共采购信息网发布的关于本项目的信息更正公告。</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七、凡对本次采购提出询问，请按以下方式联系：</w:t>
      </w:r>
      <w:bookmarkEnd w:id="4"/>
      <w:r/>
      <w:r/>
    </w:p>
    <w:p>
      <w:pPr>
        <w:contextualSpacing/>
        <w:ind w:firstLine="420"/>
        <w:jc w:val="left"/>
        <w:spacing w:line="360" w:lineRule="auto"/>
        <w:tabs>
          <w:tab w:val="left" w:pos="2116" w:leader="none"/>
          <w:tab w:val="left" w:pos="4635" w:leader="none"/>
          <w:tab w:val="left" w:pos="5615"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zh-CN"/>
          <w14:textFill>
            <w14:solidFill>
              <w14:schemeClr w14:val="tx1"/>
            </w14:solidFill>
          </w14:textFill>
        </w:rPr>
        <w:t xml:space="preserve">1、采购人信息</w:t>
      </w:r>
      <w:r/>
    </w:p>
    <w:p>
      <w:pPr>
        <w:contextualSpacing/>
        <w:ind w:firstLine="420"/>
        <w:jc w:val="left"/>
        <w:spacing w:line="360" w:lineRule="auto"/>
        <w:tabs>
          <w:tab w:val="left" w:pos="2116" w:leader="none"/>
          <w:tab w:val="left" w:pos="4635" w:leader="none"/>
          <w:tab w:val="left" w:pos="5615"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名 称：南京市江宁区城市管理局</w:t>
      </w:r>
      <w:r/>
    </w:p>
    <w:p>
      <w:pPr>
        <w:ind w:firstLine="420"/>
        <w:spacing w:line="360" w:lineRule="auto"/>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地址：南京市江宁区天印大道669号</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联系方式：</w:t>
      </w:r>
      <w:r>
        <w:rPr>
          <w:rFonts w:hint="eastAsia" w:ascii="宋体" w:hAnsi="宋体" w:cs="宋体"/>
          <w:color w:val="000000" w:themeColor="text1"/>
          <w:sz w:val="21"/>
          <w:szCs w:val="21"/>
          <w:highlight w:val="none"/>
          <w:lang w:val="en-US" w:eastAsia="zh-CN"/>
          <w14:textFill>
            <w14:solidFill>
              <w14:schemeClr w14:val="tx1"/>
            </w14:solidFill>
          </w14:textFill>
        </w:rPr>
        <w:t xml:space="preserve">025-51190810  </w:t>
      </w:r>
      <w:r>
        <w:rPr>
          <w:rFonts w:hint="eastAsia" w:ascii="宋体" w:hAnsi="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bidi="zh-CN"/>
          <w14:textFill>
            <w14:solidFill>
              <w14:schemeClr w14:val="tx1"/>
            </w14:solidFill>
          </w14:textFill>
        </w:rPr>
        <w:t xml:space="preserve">2、采购代理机构信息</w:t>
      </w:r>
      <w:r/>
    </w:p>
    <w:p>
      <w:pPr>
        <w:contextualSpacing/>
        <w:ind w:firstLine="420"/>
        <w:jc w:val="left"/>
        <w:spacing w:line="360" w:lineRule="auto"/>
        <w:tabs>
          <w:tab w:val="left" w:pos="2596" w:leader="none"/>
          <w:tab w:val="left" w:pos="6236"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名 称：江苏天园项目管理集团有限公司</w:t>
      </w:r>
      <w:r/>
    </w:p>
    <w:p>
      <w:pPr>
        <w:contextualSpacing/>
        <w:ind w:firstLine="420"/>
        <w:jc w:val="left"/>
        <w:spacing w:line="360" w:lineRule="auto"/>
        <w:tabs>
          <w:tab w:val="left" w:pos="1617" w:leader="none"/>
          <w:tab w:val="left" w:pos="2457" w:leader="none"/>
          <w:tab w:val="left" w:pos="2738" w:leader="none"/>
          <w:tab w:val="left" w:pos="3998" w:leader="none"/>
          <w:tab w:val="left" w:pos="8055"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地址：南京市建邺区云龙山路89号1栋1309室</w:t>
      </w:r>
      <w:r/>
    </w:p>
    <w:p>
      <w:pPr>
        <w:contextualSpacing/>
        <w:ind w:firstLine="420"/>
        <w:jc w:val="left"/>
        <w:spacing w:line="360" w:lineRule="auto"/>
        <w:tabs>
          <w:tab w:val="left" w:pos="1617" w:leader="none"/>
          <w:tab w:val="left" w:pos="2457" w:leader="none"/>
          <w:tab w:val="left" w:pos="2738" w:leader="none"/>
          <w:tab w:val="left" w:pos="3998" w:leader="none"/>
          <w:tab w:val="left" w:pos="8055" w:leader="none"/>
        </w:tabs>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联系方式：</w:t>
      </w:r>
      <w:r>
        <w:rPr>
          <w:rFonts w:hint="eastAsia" w:ascii="宋体" w:hAnsi="宋体" w:cs="宋体"/>
          <w:color w:val="000000" w:themeColor="text1"/>
          <w:sz w:val="21"/>
          <w:szCs w:val="21"/>
          <w:highlight w:val="none"/>
          <w:lang w:val="en-US" w:bidi="zh-CN"/>
          <w14:textFill>
            <w14:solidFill>
              <w14:schemeClr w14:val="tx1"/>
            </w14:solidFill>
          </w14:textFill>
        </w:rPr>
        <w:t xml:space="preserve">陈工 13951910364</w:t>
      </w:r>
      <w:r/>
    </w:p>
    <w:p>
      <w:pPr>
        <w:contextualSpacing/>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3、项目联系方式 </w:t>
      </w:r>
      <w:r/>
    </w:p>
    <w:p>
      <w:pPr>
        <w:contextualSpacing/>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项目联系人：</w:t>
      </w:r>
      <w:r>
        <w:rPr>
          <w:rFonts w:hint="eastAsia" w:ascii="宋体" w:hAnsi="宋体" w:cs="宋体"/>
          <w:color w:val="000000" w:themeColor="text1"/>
          <w:sz w:val="21"/>
          <w:szCs w:val="21"/>
          <w:highlight w:val="none"/>
          <w:lang w:val="en-US" w:bidi="zh-CN"/>
          <w14:textFill>
            <w14:solidFill>
              <w14:schemeClr w14:val="tx1"/>
            </w14:solidFill>
          </w14:textFill>
        </w:rPr>
        <w:t xml:space="preserve">陈工</w:t>
      </w:r>
      <w:r/>
    </w:p>
    <w:p>
      <w:pPr>
        <w:contextualSpacing/>
        <w:ind w:firstLine="420"/>
        <w:jc w:val="left"/>
        <w:spacing w:line="360" w:lineRule="auto"/>
        <w:tabs>
          <w:tab w:val="left" w:pos="1617" w:leader="none"/>
          <w:tab w:val="left" w:pos="2457" w:leader="none"/>
          <w:tab w:val="left" w:pos="7076" w:leader="none"/>
        </w:tabs>
        <w:rPr>
          <w:rFonts w:hint="eastAsia" w:ascii="宋体" w:hAnsi="宋体" w:eastAsia="宋体" w:cs="宋体"/>
          <w:color w:val="auto"/>
          <w:sz w:val="21"/>
          <w:szCs w:val="21"/>
        </w:rPr>
      </w:pPr>
      <w:r>
        <w:rPr>
          <w:rFonts w:hint="eastAsia" w:ascii="宋体" w:hAnsi="宋体" w:eastAsia="宋体" w:cs="宋体"/>
          <w:color w:val="000000" w:themeColor="text1"/>
          <w:sz w:val="21"/>
          <w:szCs w:val="21"/>
          <w:highlight w:val="none"/>
          <w:lang w:bidi="zh-CN"/>
          <w14:textFill>
            <w14:solidFill>
              <w14:schemeClr w14:val="tx1"/>
            </w14:solidFill>
          </w14:textFill>
        </w:rPr>
        <w:t xml:space="preserve">电话：</w:t>
      </w:r>
      <w:r>
        <w:rPr>
          <w:rFonts w:hint="eastAsia" w:ascii="宋体" w:hAnsi="宋体" w:cs="宋体"/>
          <w:color w:val="000000" w:themeColor="text1"/>
          <w:sz w:val="21"/>
          <w:szCs w:val="21"/>
          <w:highlight w:val="none"/>
          <w:lang w:val="en-US" w:bidi="zh-CN"/>
          <w14:textFill>
            <w14:solidFill>
              <w14:schemeClr w14:val="tx1"/>
            </w14:solidFill>
          </w14:textFill>
        </w:rPr>
        <w:t xml:space="preserve">13951910364</w:t>
      </w:r>
      <w:r>
        <w:rPr>
          <w:rFonts w:hint="eastAsia" w:ascii="宋体" w:hAnsi="宋体" w:eastAsia="宋体" w:cs="宋体"/>
          <w:color w:val="auto"/>
          <w:sz w:val="21"/>
          <w:szCs w:val="21"/>
        </w:rPr>
        <w:br w:type="page" w:clear="all"/>
      </w:r>
      <w:r/>
    </w:p>
    <w:p>
      <w:pPr>
        <w:pStyle w:val="754"/>
        <w:ind w:firstLine="0"/>
        <w:jc w:val="center"/>
        <w:spacing w:before="240" w:after="240"/>
        <w:rPr>
          <w:rFonts w:hint="eastAsia" w:ascii="宋体" w:hAnsi="宋体" w:eastAsia="宋体" w:cs="宋体"/>
          <w:color w:val="auto"/>
          <w:sz w:val="36"/>
          <w:szCs w:val="40"/>
        </w:rPr>
      </w:pPr>
      <w:r/>
      <w:bookmarkStart w:id="6" w:name="_Toc32502"/>
      <w:r>
        <w:rPr>
          <w:rFonts w:hint="eastAsia" w:ascii="宋体" w:hAnsi="宋体" w:eastAsia="宋体" w:cs="宋体"/>
          <w:color w:val="auto"/>
          <w:sz w:val="36"/>
          <w:szCs w:val="40"/>
        </w:rPr>
        <w:t xml:space="preserve">第二章竞争性磋商须知</w:t>
      </w:r>
      <w:bookmarkEnd w:id="5"/>
      <w:r/>
      <w:bookmarkEnd w:id="6"/>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一、总则</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1、适用法律</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2、定义</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2.1“</w:t>
      </w:r>
      <w:r>
        <w:rPr>
          <w:rFonts w:hint="eastAsia" w:ascii="宋体" w:hAnsi="宋体" w:eastAsia="宋体" w:cs="宋体"/>
          <w:b/>
          <w:color w:val="auto"/>
          <w:sz w:val="21"/>
          <w:szCs w:val="21"/>
          <w:lang w:val="zh-CN"/>
        </w:rPr>
        <w:t xml:space="preserve">供应商</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是指参加磋商竞争，并符合采购文件规定资格条件的法人、其他组织或者自然人。</w:t>
      </w:r>
      <w:r/>
    </w:p>
    <w:p>
      <w:pPr>
        <w:ind w:firstLine="484"/>
        <w:spacing w:line="360" w:lineRule="auto"/>
        <w:rPr>
          <w:rFonts w:hint="eastAsia" w:ascii="宋体" w:hAnsi="宋体" w:eastAsia="宋体" w:cs="宋体"/>
          <w:b/>
          <w:color w:val="auto"/>
          <w:sz w:val="21"/>
          <w:szCs w:val="21"/>
          <w:lang w:val="zh-CN"/>
        </w:rPr>
      </w:pPr>
      <w:r>
        <w:rPr>
          <w:rFonts w:hint="eastAsia" w:ascii="宋体" w:hAnsi="宋体" w:eastAsia="宋体" w:cs="宋体"/>
          <w:color w:val="auto"/>
          <w:sz w:val="21"/>
          <w:szCs w:val="21"/>
          <w:lang w:val="zh-CN"/>
        </w:rPr>
        <w:t xml:space="preserve">2.2</w:t>
      </w:r>
      <w:r>
        <w:rPr>
          <w:rFonts w:hint="eastAsia" w:ascii="宋体" w:hAnsi="宋体" w:eastAsia="宋体" w:cs="宋体"/>
          <w:b/>
          <w:color w:val="auto"/>
          <w:sz w:val="21"/>
          <w:szCs w:val="21"/>
          <w:lang w:val="zh-CN"/>
        </w:rPr>
        <w:t xml:space="preserve">“</w:t>
      </w:r>
      <w:r>
        <w:rPr>
          <w:rFonts w:hint="eastAsia" w:ascii="宋体" w:hAnsi="宋体" w:eastAsia="宋体" w:cs="宋体"/>
          <w:b/>
          <w:color w:val="auto"/>
          <w:sz w:val="21"/>
          <w:szCs w:val="21"/>
          <w:lang w:val="en-US" w:eastAsia="zh-CN"/>
        </w:rPr>
        <w:t xml:space="preserve">工程</w:t>
      </w:r>
      <w:r>
        <w:rPr>
          <w:rFonts w:hint="eastAsia" w:ascii="宋体" w:hAnsi="宋体" w:eastAsia="宋体" w:cs="宋体"/>
          <w:b/>
          <w:color w:val="auto"/>
          <w:sz w:val="21"/>
          <w:szCs w:val="21"/>
          <w:lang w:val="zh-CN"/>
        </w:rPr>
        <w:t xml:space="preserve">”</w:t>
      </w:r>
      <w:r>
        <w:rPr>
          <w:rFonts w:hint="eastAsia" w:ascii="宋体" w:hAnsi="宋体" w:eastAsia="宋体" w:cs="宋体"/>
          <w:color w:val="auto"/>
          <w:sz w:val="21"/>
          <w:szCs w:val="21"/>
          <w:lang w:val="zh-CN"/>
        </w:rPr>
        <w:t xml:space="preserve">指本采购文件中所述</w:t>
      </w:r>
      <w:r>
        <w:rPr>
          <w:rFonts w:hint="eastAsia" w:ascii="宋体" w:hAnsi="宋体" w:eastAsia="宋体" w:cs="宋体"/>
          <w:color w:val="auto"/>
          <w:sz w:val="21"/>
          <w:szCs w:val="21"/>
          <w:lang w:val="en-US" w:eastAsia="zh-CN"/>
        </w:rPr>
        <w:t xml:space="preserve">工程</w:t>
      </w:r>
      <w:r>
        <w:rPr>
          <w:rFonts w:hint="eastAsia" w:ascii="宋体" w:hAnsi="宋体" w:eastAsia="宋体" w:cs="宋体"/>
          <w:color w:val="auto"/>
          <w:sz w:val="21"/>
          <w:szCs w:val="21"/>
          <w:lang w:val="zh-CN"/>
        </w:rPr>
        <w:t xml:space="preserve">。</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2.3“用户或使用单位”是指使用服务的单位。</w:t>
      </w:r>
      <w:r/>
    </w:p>
    <w:p>
      <w:pPr>
        <w:ind w:firstLine="487"/>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3、政策功能</w:t>
      </w:r>
      <w:r/>
    </w:p>
    <w:p>
      <w:pPr>
        <w:ind w:firstLine="480"/>
        <w:spacing w:line="360" w:lineRule="auto"/>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3.1 中小企业政策</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（5）未按要求提供相关材料的，不享受相关政策。</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项目所属行业：根据《关于印发中小企业划型标准规定的通知》（工信部联企业〔2011〕300号）及《国家统计局关于印发&lt;统计上大中小微型企业划分办法〔2017〕&gt;的通知》（国统字〔2017〕213号）等文件规定，本项目所属行业为建筑业。</w:t>
      </w:r>
      <w:r/>
    </w:p>
    <w:p>
      <w:pPr>
        <w:ind w:firstLine="480"/>
        <w:spacing w:line="360" w:lineRule="auto"/>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3.2 节能产品政策</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（1）节能产品是指列入财政部、国家发展和改革委员会制定的节能产品品目政府采购清单，且经过认证的节能产品；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（2）拟采购产品属于节能产品政府采购清单规定必须强制采购的，实行强制采购。</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（4）参加政府采购活动的节能产品供应商应当提供有效的节能产品认证证书扫描件。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（5）未按要求提供相关材料的，不享受相关政策。</w:t>
      </w:r>
      <w:r/>
    </w:p>
    <w:p>
      <w:pPr>
        <w:ind w:firstLine="480"/>
        <w:spacing w:line="360" w:lineRule="auto"/>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3.3 环境标志产品政策</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（1）环境标志产品是指列入财政部、生态环境部制定的环境标志产品品目政府采购清单，且经过认证的环境标志产品；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（3）参加政府采购活动的环境标志产品应当提供有效的环境标志产品认证证书扫描件。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（4）未按要求提供相关材料的，不享受相关政策。</w:t>
      </w:r>
      <w:r/>
    </w:p>
    <w:p>
      <w:pPr>
        <w:ind w:firstLine="480"/>
        <w:spacing w:line="360" w:lineRule="auto"/>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3.4 信息安全产品政策</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（1）信息安全产品是指列入国家质检总局、国家认监委《信息安全产品强制性认证目录》，并获得强制性产品认证证书的产品；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（3）未按要求提供相关材料的，不享受相关政策。</w:t>
      </w:r>
      <w:r/>
    </w:p>
    <w:p>
      <w:pPr>
        <w:ind w:firstLine="480"/>
        <w:spacing w:line="360" w:lineRule="auto"/>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3.5 进口产品政策</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（2）允许进口产品参加的，满足需求的国内产品可以参加。</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（4）未按要求提供相关材料的，不享受相关政策。</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color w:val="auto"/>
          <w:sz w:val="21"/>
          <w:szCs w:val="21"/>
        </w:rPr>
        <w:t xml:space="preserve">4、</w:t>
      </w:r>
      <w:r>
        <w:rPr>
          <w:rFonts w:hint="eastAsia" w:ascii="宋体" w:hAnsi="宋体" w:eastAsia="宋体" w:cs="宋体"/>
          <w:b/>
          <w:bCs/>
          <w:color w:val="auto"/>
          <w:sz w:val="21"/>
          <w:szCs w:val="21"/>
          <w:lang w:val="zh-CN"/>
        </w:rPr>
        <w:t xml:space="preserve">磋商费用</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4.1供应商应承担所有与准备和参加磋商有关的费用，无论采购结果如何，采购代理和采购人在任何情况下均无义务和责任承担这些费用。</w:t>
      </w:r>
      <w:r/>
    </w:p>
    <w:p>
      <w:pPr>
        <w:ind w:firstLine="484"/>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4.2本次招标</w:t>
      </w:r>
      <w:r>
        <w:rPr>
          <w:rFonts w:hint="eastAsia" w:ascii="宋体" w:hAnsi="宋体" w:eastAsia="宋体" w:cs="宋体"/>
          <w:b/>
          <w:bCs/>
          <w:color w:val="auto"/>
          <w:sz w:val="21"/>
          <w:szCs w:val="21"/>
          <w:highlight w:val="none"/>
          <w:lang w:val="zh-CN"/>
        </w:rPr>
        <w:t xml:space="preserve">项目专家评委费由</w:t>
      </w:r>
      <w:r>
        <w:rPr>
          <w:rFonts w:hint="eastAsia" w:ascii="宋体" w:hAnsi="宋体" w:cs="宋体"/>
          <w:b/>
          <w:bCs/>
          <w:color w:val="auto"/>
          <w:sz w:val="21"/>
          <w:szCs w:val="21"/>
          <w:highlight w:val="none"/>
          <w:lang w:val="en-US" w:eastAsia="zh-CN"/>
        </w:rPr>
        <w:t xml:space="preserve">招</w:t>
      </w:r>
      <w:r>
        <w:rPr>
          <w:rFonts w:hint="eastAsia" w:ascii="宋体" w:hAnsi="宋体" w:eastAsia="宋体" w:cs="宋体"/>
          <w:b/>
          <w:bCs/>
          <w:color w:val="auto"/>
          <w:sz w:val="21"/>
          <w:szCs w:val="21"/>
          <w:highlight w:val="none"/>
          <w:lang w:val="zh-CN"/>
        </w:rPr>
        <w:t xml:space="preserve">标人支付</w:t>
      </w:r>
      <w:r>
        <w:rPr>
          <w:rFonts w:hint="eastAsia" w:ascii="宋体" w:hAnsi="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zh-CN"/>
        </w:rPr>
        <w:t xml:space="preserve">代理服务费由中标人支付。代理服务费</w:t>
      </w:r>
      <w:r>
        <w:rPr>
          <w:rFonts w:hint="eastAsia" w:ascii="宋体" w:hAnsi="宋体" w:eastAsia="宋体" w:cs="宋体"/>
          <w:b/>
          <w:bCs/>
          <w:color w:val="auto"/>
          <w:sz w:val="21"/>
          <w:szCs w:val="21"/>
          <w:highlight w:val="none"/>
          <w:lang w:val="en-US" w:eastAsia="zh-CN"/>
        </w:rPr>
        <w:t xml:space="preserve">按</w:t>
      </w:r>
      <w:r>
        <w:rPr>
          <w:rFonts w:hint="eastAsia" w:ascii="宋体" w:hAnsi="宋体" w:eastAsia="宋体" w:cs="宋体"/>
          <w:b/>
          <w:bCs/>
          <w:color w:val="auto"/>
          <w:sz w:val="21"/>
          <w:szCs w:val="21"/>
          <w:highlight w:val="none"/>
          <w:lang w:val="zh-CN"/>
        </w:rPr>
        <w:t xml:space="preserve">苏招协【2022】002号《江苏省招标代理服务收费的指导意见》</w:t>
      </w:r>
      <w:r>
        <w:rPr>
          <w:rFonts w:hint="eastAsia" w:ascii="宋体" w:hAnsi="宋体" w:eastAsia="宋体" w:cs="宋体"/>
          <w:b/>
          <w:bCs/>
          <w:color w:val="auto"/>
          <w:sz w:val="21"/>
          <w:szCs w:val="21"/>
          <w:lang w:val="en-US" w:eastAsia="zh-CN"/>
        </w:rPr>
        <w:t xml:space="preserve">计算</w:t>
      </w:r>
      <w:r>
        <w:rPr>
          <w:rFonts w:hint="eastAsia" w:ascii="宋体" w:hAnsi="宋体" w:eastAsia="宋体" w:cs="宋体"/>
          <w:b/>
          <w:bCs/>
          <w:color w:val="auto"/>
          <w:sz w:val="21"/>
          <w:szCs w:val="21"/>
          <w:lang w:val="zh-CN"/>
        </w:rPr>
        <w:t xml:space="preserve">收取；评审费依据苏财购〔2016〕48号文件按实结算。上述费用由成交供应商在领取成交通知书时结清，不单独列项，结算时不予另计。</w:t>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r>
      <w:r/>
    </w:p>
    <w:p>
      <w:pPr>
        <w:ind w:firstLine="487"/>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二、响应文件编制</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5</w:t>
      </w:r>
      <w:r>
        <w:rPr>
          <w:rFonts w:hint="eastAsia" w:ascii="宋体" w:hAnsi="宋体" w:eastAsia="宋体" w:cs="宋体"/>
          <w:b/>
          <w:bCs/>
          <w:color w:val="auto"/>
          <w:sz w:val="21"/>
          <w:szCs w:val="21"/>
        </w:rPr>
        <w:t xml:space="preserve">.1</w:t>
      </w:r>
      <w:r>
        <w:rPr>
          <w:rFonts w:hint="eastAsia" w:ascii="宋体" w:hAnsi="宋体" w:eastAsia="宋体" w:cs="宋体"/>
          <w:color w:val="auto"/>
          <w:sz w:val="21"/>
          <w:szCs w:val="21"/>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5.2</w:t>
      </w:r>
      <w:r>
        <w:rPr>
          <w:rFonts w:hint="eastAsia" w:ascii="宋体" w:hAnsi="宋体" w:eastAsia="宋体" w:cs="宋体"/>
          <w:b/>
          <w:bCs/>
          <w:color w:val="auto"/>
          <w:sz w:val="21"/>
          <w:szCs w:val="21"/>
          <w:lang w:val="zh-CN"/>
        </w:rPr>
        <w:t xml:space="preserve">如标书制作工具中格式和内容与“江苏政府采购网”发布的磋商文件不一致，以“江苏政府采购网”发布的磋商文件为准。</w:t>
      </w:r>
      <w:r>
        <w:rPr>
          <w:rFonts w:hint="eastAsia" w:ascii="宋体" w:hAnsi="宋体" w:eastAsia="宋体" w:cs="宋体"/>
          <w:b/>
          <w:color w:val="auto"/>
          <w:sz w:val="21"/>
          <w:szCs w:val="21"/>
        </w:rPr>
        <w:t xml:space="preserve">供应商需根据招标文件格式要求上传相应的文件。</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6、响应文件的语言、计量单位、货币和编制</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6.1提交的响应文件、技术文件和资料，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6.2供应商所使用的计量单位应为国家法定计量单位。</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6.3供应商应用人民币报价。</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供应商应在响应文件中写清相应的项目编号、项目名称、供应商名称、地址、电话、传真等。</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7、</w:t>
      </w:r>
      <w:r>
        <w:rPr>
          <w:rFonts w:hint="eastAsia" w:ascii="宋体" w:hAnsi="宋体" w:eastAsia="宋体" w:cs="宋体"/>
          <w:b/>
          <w:bCs/>
          <w:color w:val="auto"/>
          <w:sz w:val="21"/>
          <w:szCs w:val="21"/>
          <w:lang w:val="zh-CN"/>
        </w:rPr>
        <w:t xml:space="preserve">证明磋商响应标的符合磋商文件规定的文件</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.1 供应商应按照法律、法规、规章和规范性文件以及磋商文件要求提交证明文件，证明其响应标的符合磋商文件规定。</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.2 磋商文件对证明文件无明确形式要求的，证明文件可以以文字资料</w:t>
      </w:r>
      <w:r>
        <w:rPr>
          <w:rFonts w:hint="eastAsia" w:ascii="宋体" w:hAnsi="宋体" w:cs="宋体"/>
          <w:color w:val="auto"/>
          <w:sz w:val="21"/>
          <w:szCs w:val="21"/>
          <w:lang w:val="en-US" w:eastAsia="zh-CN"/>
        </w:rPr>
        <w:t xml:space="preserve">和</w:t>
      </w:r>
      <w:r>
        <w:rPr>
          <w:rFonts w:hint="eastAsia" w:ascii="宋体" w:hAnsi="宋体" w:eastAsia="宋体" w:cs="宋体"/>
          <w:color w:val="auto"/>
          <w:sz w:val="21"/>
          <w:szCs w:val="21"/>
          <w:lang w:val="zh-CN"/>
        </w:rPr>
        <w:t xml:space="preserve">数据等形式提交。</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8、</w:t>
      </w:r>
      <w:r>
        <w:rPr>
          <w:rFonts w:hint="eastAsia" w:ascii="宋体" w:hAnsi="宋体" w:eastAsia="宋体" w:cs="宋体"/>
          <w:b/>
          <w:bCs/>
          <w:color w:val="auto"/>
          <w:sz w:val="21"/>
          <w:szCs w:val="21"/>
          <w:lang w:val="zh-CN"/>
        </w:rPr>
        <w:t xml:space="preserve">磋商有效期</w:t>
      </w:r>
      <w:r/>
    </w:p>
    <w:p>
      <w:pPr>
        <w:ind w:firstLine="484"/>
        <w:spacing w:line="360" w:lineRule="auto"/>
        <w:rPr>
          <w:rFonts w:hint="eastAsia" w:ascii="宋体" w:hAnsi="宋体" w:eastAsia="宋体" w:cs="宋体"/>
          <w:b/>
          <w:bCs/>
          <w:color w:val="auto"/>
          <w:sz w:val="21"/>
          <w:szCs w:val="21"/>
          <w:lang w:val="zh-CN"/>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9</w:t>
      </w:r>
      <w:r>
        <w:rPr>
          <w:rFonts w:hint="eastAsia" w:ascii="宋体" w:hAnsi="宋体" w:eastAsia="宋体" w:cs="宋体"/>
          <w:b/>
          <w:bCs/>
          <w:color w:val="auto"/>
          <w:sz w:val="21"/>
          <w:szCs w:val="21"/>
          <w:lang w:val="zh-CN"/>
        </w:rPr>
        <w:t xml:space="preserve">、响应文件的组成</w:t>
      </w:r>
      <w:r/>
    </w:p>
    <w:p>
      <w:pPr>
        <w:ind w:firstLine="484"/>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9.1供应商</w:t>
      </w:r>
      <w:r>
        <w:rPr>
          <w:rFonts w:hint="eastAsia" w:ascii="宋体" w:hAnsi="宋体" w:eastAsia="宋体" w:cs="宋体"/>
          <w:bCs/>
          <w:color w:val="auto"/>
          <w:sz w:val="21"/>
          <w:szCs w:val="21"/>
          <w:highlight w:val="none"/>
          <w:lang w:val="zh-CN"/>
        </w:rPr>
        <w:t xml:space="preserve">编写的</w:t>
      </w:r>
      <w:r>
        <w:rPr>
          <w:rFonts w:hint="eastAsia" w:ascii="宋体" w:hAnsi="宋体" w:eastAsia="宋体" w:cs="宋体"/>
          <w:bCs/>
          <w:color w:val="auto"/>
          <w:sz w:val="21"/>
          <w:szCs w:val="21"/>
          <w:highlight w:val="none"/>
        </w:rPr>
        <w:t xml:space="preserve">磋商</w:t>
      </w:r>
      <w:r>
        <w:rPr>
          <w:rFonts w:hint="eastAsia" w:ascii="宋体" w:hAnsi="宋体" w:eastAsia="宋体" w:cs="宋体"/>
          <w:bCs/>
          <w:color w:val="auto"/>
          <w:sz w:val="21"/>
          <w:szCs w:val="21"/>
          <w:highlight w:val="none"/>
          <w:lang w:val="zh-CN"/>
        </w:rPr>
        <w:t xml:space="preserve">文件应包括但不限于下列文件（（1）-（</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rPr>
        <w:t xml:space="preserve">）所述材料如提供不全或不满足招标文件的实质性要求，评标委员会有权否决供应商的投标）：</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（1）★磋商申请及声明</w:t>
      </w:r>
      <w:r>
        <w:rPr>
          <w:rFonts w:hint="eastAsia" w:ascii="宋体" w:hAnsi="宋体" w:eastAsia="宋体" w:cs="宋体"/>
          <w:bCs/>
          <w:color w:val="auto"/>
          <w:sz w:val="21"/>
          <w:szCs w:val="21"/>
          <w:highlight w:val="none"/>
          <w:lang w:val="zh-CN"/>
        </w:rPr>
        <w:t xml:space="preserve">（格式见附件）</w:t>
      </w:r>
      <w:r>
        <w:rPr>
          <w:rFonts w:hint="eastAsia" w:ascii="宋体" w:hAnsi="宋体" w:eastAsia="宋体" w:cs="宋体"/>
          <w:color w:val="auto"/>
          <w:sz w:val="21"/>
          <w:szCs w:val="21"/>
          <w:highlight w:val="none"/>
          <w:lang w:val="zh-CN"/>
        </w:rPr>
        <w:t xml:space="preserve">；</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（2）★法定代表人授权委托书及委托代理人的身份证</w:t>
      </w:r>
      <w:r>
        <w:rPr>
          <w:rFonts w:hint="eastAsia" w:ascii="宋体" w:hAnsi="宋体" w:eastAsia="宋体" w:cs="宋体"/>
          <w:color w:val="auto"/>
          <w:sz w:val="21"/>
          <w:szCs w:val="21"/>
          <w:highlight w:val="none"/>
        </w:rPr>
        <w:t xml:space="preserve">扫描件</w:t>
      </w:r>
      <w:r>
        <w:rPr>
          <w:rFonts w:hint="eastAsia" w:ascii="宋体" w:hAnsi="宋体" w:eastAsia="宋体" w:cs="宋体"/>
          <w:bCs/>
          <w:color w:val="auto"/>
          <w:sz w:val="21"/>
          <w:szCs w:val="21"/>
          <w:highlight w:val="none"/>
          <w:lang w:val="zh-CN"/>
        </w:rPr>
        <w:t xml:space="preserve">（格式见附件）</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（3）★第一章竞争性磋商公告中2.1《中华人民共和国政府采购法》规定的资格条件证明文件（提供</w:t>
      </w:r>
      <w:r>
        <w:rPr>
          <w:rFonts w:hint="eastAsia" w:ascii="宋体" w:hAnsi="宋体" w:cs="宋体"/>
          <w:color w:val="auto"/>
          <w:sz w:val="21"/>
          <w:szCs w:val="21"/>
          <w:highlight w:val="none"/>
          <w:lang w:val="en-US" w:eastAsia="zh-CN"/>
        </w:rPr>
        <w:t xml:space="preserve">企业营业执照，（2）-（5）条</w:t>
      </w:r>
      <w:r>
        <w:rPr>
          <w:rFonts w:hint="eastAsia" w:ascii="宋体" w:hAnsi="宋体" w:eastAsia="宋体" w:cs="宋体"/>
          <w:color w:val="auto"/>
          <w:sz w:val="21"/>
          <w:szCs w:val="21"/>
          <w:highlight w:val="none"/>
          <w:lang w:val="zh-CN"/>
        </w:rPr>
        <w:t xml:space="preserve">证明文件</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rPr>
        <w:t xml:space="preserve">《南京市政府采购供应商信用记录表暨信用承诺书》）；</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（4）★第一章竞争性磋商公告中2.3采购人根据采购项目的特殊要求规定的特定条件证明文件；</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（5）★供应商资格承诺函（加盖供应商电子公章，格式见磋商文件附件）；</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w:t>
      </w:r>
      <w:r>
        <w:rPr>
          <w:rFonts w:hint="eastAsia" w:ascii="宋体" w:hAnsi="宋体" w:cs="宋体"/>
          <w:color w:val="auto"/>
          <w:sz w:val="21"/>
          <w:szCs w:val="21"/>
          <w:highlight w:val="none"/>
          <w:lang w:val="zh-CN"/>
        </w:rPr>
        <w:t xml:space="preserve">磋商报价表</w:t>
      </w:r>
      <w:r>
        <w:rPr>
          <w:rFonts w:hint="eastAsia" w:ascii="宋体" w:hAnsi="宋体" w:eastAsia="宋体" w:cs="宋体"/>
          <w:color w:val="auto"/>
          <w:sz w:val="21"/>
          <w:szCs w:val="21"/>
          <w:highlight w:val="none"/>
          <w:lang w:val="zh-CN"/>
        </w:rPr>
        <w:t xml:space="preserve">；</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）《商务条款偏离表》；</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）《技术条款偏离表》；</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）项目的技术说明或施工组织设计；</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）施工现场安全文明措施承诺书；</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）供应商拟投入本项目的人员情况一览表；</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）供应商近年类似业绩情况表；</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）竞争性磋商文件要求及供应商认为需要提供的其他证明文件及材料。</w:t>
      </w:r>
      <w:r/>
    </w:p>
    <w:p>
      <w:pPr>
        <w:ind w:firstLine="484"/>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b/>
          <w:color w:val="auto"/>
          <w:sz w:val="21"/>
          <w:szCs w:val="21"/>
          <w:highlight w:val="none"/>
          <w:lang w:val="zh-CN"/>
        </w:rPr>
        <w:t xml:space="preserve">响应文件的价格部分</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（1）价格部分是对服务价格构成的说明，磋商文件如没有特别说明的话，对每一项服务仅接受一个价格。</w:t>
      </w:r>
      <w:r/>
    </w:p>
    <w:p>
      <w:pPr>
        <w:ind w:firstLine="487"/>
        <w:spacing w:line="360" w:lineRule="auto"/>
        <w:rPr>
          <w:rStyle w:val="1311"/>
          <w:rFonts w:hint="eastAsia" w:ascii="宋体" w:hAnsi="宋体" w:eastAsia="宋体" w:cs="宋体"/>
          <w:color w:val="auto"/>
          <w:sz w:val="21"/>
          <w:szCs w:val="21"/>
          <w:highlight w:val="yellow"/>
        </w:rPr>
      </w:pPr>
      <w:r>
        <w:rPr>
          <w:rStyle w:val="1311"/>
          <w:rFonts w:hint="eastAsia" w:ascii="宋体" w:hAnsi="宋体" w:eastAsia="宋体" w:cs="宋体"/>
          <w:b/>
          <w:color w:val="auto"/>
          <w:sz w:val="21"/>
          <w:szCs w:val="21"/>
          <w:highlight w:val="none"/>
          <w:lang w:val="zh-CN"/>
        </w:rPr>
        <w:t xml:space="preserve">（2）报价应包含完成本服务项目发生的所有含税费用、支付给员工的工资和国家强制缴纳的各种社会保障资金</w:t>
      </w:r>
      <w:r>
        <w:rPr>
          <w:rStyle w:val="1311"/>
          <w:rFonts w:hint="eastAsia" w:ascii="宋体" w:hAnsi="宋体" w:eastAsia="宋体" w:cs="宋体"/>
          <w:b/>
          <w:bCs/>
          <w:color w:val="auto"/>
          <w:sz w:val="21"/>
          <w:szCs w:val="21"/>
          <w:highlight w:val="none"/>
        </w:rPr>
        <w:t xml:space="preserve">以及</w:t>
      </w:r>
      <w:r>
        <w:rPr>
          <w:rFonts w:hint="eastAsia" w:ascii="宋体" w:hAnsi="宋体" w:eastAsia="宋体" w:cs="宋体"/>
          <w:color w:val="auto"/>
          <w:sz w:val="21"/>
          <w:szCs w:val="21"/>
          <w:highlight w:val="none"/>
        </w:rPr>
        <w:t xml:space="preserve">供应商为完成相关服务所承担的全部费用（包括</w:t>
      </w:r>
      <w:r>
        <w:rPr>
          <w:rFonts w:hint="eastAsia" w:ascii="宋体" w:hAnsi="宋体" w:cs="宋体"/>
          <w:color w:val="auto"/>
          <w:sz w:val="21"/>
          <w:szCs w:val="21"/>
          <w:highlight w:val="none"/>
          <w:lang w:val="en-US" w:eastAsia="zh-CN"/>
        </w:rPr>
        <w:t xml:space="preserve">代理费、</w:t>
      </w:r>
      <w:r>
        <w:rPr>
          <w:rFonts w:hint="eastAsia" w:ascii="宋体" w:hAnsi="宋体" w:eastAsia="宋体" w:cs="宋体"/>
          <w:color w:val="auto"/>
          <w:sz w:val="21"/>
          <w:szCs w:val="21"/>
          <w:highlight w:val="none"/>
        </w:rPr>
        <w:t xml:space="preserve">利润、税金、政策性文件规定及合同包含内的所有风险、责任等各项应有费用）。</w:t>
      </w:r>
      <w:r/>
    </w:p>
    <w:p>
      <w:pPr>
        <w:ind w:firstLine="484"/>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Style w:val="1311"/>
          <w:rFonts w:hint="eastAsia" w:ascii="宋体" w:hAnsi="宋体" w:eastAsia="宋体" w:cs="宋体"/>
          <w:b/>
          <w:bCs/>
          <w:color w:val="auto"/>
          <w:sz w:val="21"/>
          <w:szCs w:val="21"/>
          <w:highlight w:val="none"/>
        </w:rPr>
        <w:t xml:space="preserve">供应商应充分考虑到市场价格变动，以及项目实施过程中的不可预见因素，一旦成交，工程量子目单价及总价让利幅度不变。</w:t>
      </w:r>
      <w:r/>
    </w:p>
    <w:p>
      <w:pPr>
        <w:ind w:firstLine="48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（5）经磋商后，如果成交价高于或低于供应商在磋商响应文件报价的话，分项报价同比例调整。</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b/>
          <w:color w:val="auto"/>
          <w:sz w:val="21"/>
          <w:szCs w:val="21"/>
          <w:highlight w:val="none"/>
          <w:lang w:val="zh-CN"/>
        </w:rPr>
        <w:t xml:space="preserve">响应文件的其他部分。</w:t>
      </w:r>
      <w:r>
        <w:rPr>
          <w:rFonts w:hint="eastAsia" w:ascii="宋体" w:hAnsi="宋体" w:eastAsia="宋体" w:cs="宋体"/>
          <w:color w:val="auto"/>
          <w:sz w:val="21"/>
          <w:szCs w:val="21"/>
          <w:highlight w:val="none"/>
          <w:lang w:val="zh-CN"/>
        </w:rPr>
        <w:t xml:space="preserve">其他部分由供应商根据编制响应文件需要提供的其他相关文件。</w:t>
      </w:r>
      <w:r/>
    </w:p>
    <w:p>
      <w:pPr>
        <w:ind w:firstLine="487"/>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三、响应文件</w:t>
      </w:r>
      <w:r>
        <w:rPr>
          <w:rFonts w:hint="eastAsia" w:ascii="宋体" w:hAnsi="宋体" w:eastAsia="宋体" w:cs="宋体"/>
          <w:b/>
          <w:bCs/>
          <w:color w:val="auto"/>
          <w:sz w:val="21"/>
          <w:szCs w:val="21"/>
          <w:highlight w:val="none"/>
        </w:rPr>
        <w:t xml:space="preserve">的递交</w:t>
      </w:r>
      <w:r/>
    </w:p>
    <w:p>
      <w:pPr>
        <w:ind w:firstLine="487"/>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zh-CN"/>
        </w:rPr>
        <w:t xml:space="preserve">、响应文件</w:t>
      </w:r>
      <w:r>
        <w:rPr>
          <w:rFonts w:hint="eastAsia" w:ascii="宋体" w:hAnsi="宋体" w:eastAsia="宋体" w:cs="宋体"/>
          <w:b/>
          <w:bCs/>
          <w:color w:val="auto"/>
          <w:sz w:val="21"/>
          <w:szCs w:val="21"/>
          <w:highlight w:val="none"/>
        </w:rPr>
        <w:t xml:space="preserve">的递交</w:t>
      </w:r>
      <w:r/>
    </w:p>
    <w:p>
      <w:pPr>
        <w:ind w:firstLine="48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供应商应当按照《操作手册》规定，按照磋商公告规定，在提交响应文件截止时间前制作并上传电子响应文件。</w:t>
      </w:r>
      <w:r/>
    </w:p>
    <w:p>
      <w:pPr>
        <w:ind w:firstLine="48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11、</w:t>
      </w:r>
      <w:r>
        <w:rPr>
          <w:rFonts w:hint="eastAsia" w:ascii="宋体" w:hAnsi="宋体" w:eastAsia="宋体" w:cs="宋体"/>
          <w:b/>
          <w:color w:val="auto"/>
          <w:sz w:val="21"/>
          <w:szCs w:val="21"/>
          <w:highlight w:val="none"/>
          <w:lang w:val="zh-CN"/>
        </w:rPr>
        <w:t xml:space="preserve">响应文件的拒收</w:t>
      </w:r>
      <w:r/>
    </w:p>
    <w:p>
      <w:pPr>
        <w:ind w:firstLine="48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代理机构拒绝接收提交响应文件截止时间后上传的任何电子响应文件。</w:t>
      </w:r>
      <w:r/>
    </w:p>
    <w:p>
      <w:pPr>
        <w:ind w:firstLine="487"/>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zh-CN"/>
        </w:rPr>
        <w:t xml:space="preserve">响应文件的撤回和修改</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zh-CN"/>
        </w:rPr>
        <w:t xml:space="preserve">.1 响应文件的撤回</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zh-CN"/>
        </w:rPr>
        <w:t xml:space="preserve">.1.1 供应商可在提交响应文件截止时间前撤回其电子响应文件，具体操作方法见《操作手册》。</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zh-CN"/>
        </w:rPr>
        <w:t xml:space="preserve">.1.2 供应商撤回电子响应文件，则认为其不再参与本项目磋商活动。</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12</w:t>
      </w:r>
      <w:r>
        <w:rPr>
          <w:rFonts w:hint="eastAsia" w:ascii="宋体" w:hAnsi="宋体" w:eastAsia="宋体" w:cs="宋体"/>
          <w:color w:val="auto"/>
          <w:sz w:val="21"/>
          <w:szCs w:val="21"/>
          <w:lang w:val="zh-CN"/>
        </w:rPr>
        <w:t xml:space="preserve">.2 响应文件的修改</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12</w:t>
      </w:r>
      <w:r>
        <w:rPr>
          <w:rFonts w:hint="eastAsia" w:ascii="宋体" w:hAnsi="宋体" w:eastAsia="宋体" w:cs="宋体"/>
          <w:color w:val="auto"/>
          <w:sz w:val="21"/>
          <w:szCs w:val="21"/>
          <w:lang w:val="zh-CN"/>
        </w:rPr>
        <w:t xml:space="preserve">.2.1 供应商可在提交响应文件截止时间前对其电子响应文件进行修改，具体操作方法见《操作手册》。</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12</w:t>
      </w:r>
      <w:r>
        <w:rPr>
          <w:rFonts w:hint="eastAsia" w:ascii="宋体" w:hAnsi="宋体" w:eastAsia="宋体" w:cs="宋体"/>
          <w:color w:val="auto"/>
          <w:sz w:val="21"/>
          <w:szCs w:val="21"/>
          <w:lang w:val="zh-CN"/>
        </w:rPr>
        <w:t xml:space="preserve">.2.2 提交响应文件截止时间之后，供应商不得对其电子响应文件作任何修改。</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12</w:t>
      </w:r>
      <w:r>
        <w:rPr>
          <w:rFonts w:hint="eastAsia" w:ascii="宋体" w:hAnsi="宋体" w:eastAsia="宋体" w:cs="宋体"/>
          <w:color w:val="auto"/>
          <w:sz w:val="21"/>
          <w:szCs w:val="21"/>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四、响应文件的解密与评审</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13、</w:t>
      </w:r>
      <w:r>
        <w:rPr>
          <w:rFonts w:hint="eastAsia" w:ascii="宋体" w:hAnsi="宋体" w:eastAsia="宋体" w:cs="宋体"/>
          <w:b/>
          <w:bCs/>
          <w:color w:val="auto"/>
          <w:sz w:val="21"/>
          <w:szCs w:val="21"/>
          <w:lang w:val="zh-CN"/>
        </w:rPr>
        <w:t xml:space="preserve">响应文件解密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13</w:t>
      </w:r>
      <w:r>
        <w:rPr>
          <w:rFonts w:hint="eastAsia" w:ascii="宋体" w:hAnsi="宋体" w:eastAsia="宋体" w:cs="宋体"/>
          <w:color w:val="auto"/>
          <w:sz w:val="21"/>
          <w:szCs w:val="21"/>
          <w:lang w:val="zh-CN"/>
        </w:rPr>
        <w:t xml:space="preserve">.1 供应商应当按照《操作手册》规定，在苏采云系统规定的时间内对响应文件进行解密。</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13.2开标当天供应商应及时登录“苏采云”不见面开标大厅，并</w:t>
      </w:r>
      <w:r>
        <w:rPr>
          <w:rFonts w:hint="eastAsia" w:ascii="宋体" w:hAnsi="宋体" w:eastAsia="宋体" w:cs="宋体"/>
          <w:color w:val="auto"/>
          <w:sz w:val="21"/>
          <w:szCs w:val="21"/>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14、</w:t>
      </w:r>
      <w:r>
        <w:rPr>
          <w:rFonts w:hint="eastAsia" w:ascii="宋体" w:hAnsi="宋体" w:eastAsia="宋体" w:cs="宋体"/>
          <w:b/>
          <w:bCs/>
          <w:color w:val="auto"/>
          <w:sz w:val="21"/>
          <w:szCs w:val="21"/>
          <w:lang w:val="zh-CN"/>
        </w:rPr>
        <w:t xml:space="preserve">磋商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14</w:t>
      </w:r>
      <w:r>
        <w:rPr>
          <w:rFonts w:hint="eastAsia" w:ascii="宋体" w:hAnsi="宋体" w:eastAsia="宋体" w:cs="宋体"/>
          <w:color w:val="auto"/>
          <w:sz w:val="21"/>
          <w:szCs w:val="21"/>
          <w:lang w:val="zh-CN"/>
        </w:rPr>
        <w:t xml:space="preserve">.1 </w:t>
      </w:r>
      <w:r>
        <w:rPr>
          <w:rFonts w:hint="eastAsia" w:ascii="宋体" w:hAnsi="宋体" w:eastAsia="宋体" w:cs="宋体"/>
          <w:color w:val="auto"/>
          <w:sz w:val="21"/>
          <w:szCs w:val="21"/>
        </w:rPr>
        <w:t xml:space="preserve">代理机构</w:t>
      </w:r>
      <w:r>
        <w:rPr>
          <w:rFonts w:hint="eastAsia" w:ascii="宋体" w:hAnsi="宋体" w:eastAsia="宋体" w:cs="宋体"/>
          <w:color w:val="auto"/>
          <w:sz w:val="21"/>
          <w:szCs w:val="21"/>
          <w:lang w:val="zh-CN"/>
        </w:rPr>
        <w:t xml:space="preserve">将组织磋商小组对响应文件进行评审。</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14</w:t>
      </w:r>
      <w:r>
        <w:rPr>
          <w:rFonts w:hint="eastAsia" w:ascii="宋体" w:hAnsi="宋体" w:eastAsia="宋体" w:cs="宋体"/>
          <w:color w:val="auto"/>
          <w:sz w:val="21"/>
          <w:szCs w:val="21"/>
          <w:lang w:val="zh-CN"/>
        </w:rPr>
        <w:t xml:space="preserve">.2 磋商小组由采购人代表和有关技术、经济等方面的专家组成，且人员构成符合政府采购有关规定。</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14</w:t>
      </w:r>
      <w:r>
        <w:rPr>
          <w:rFonts w:hint="eastAsia" w:ascii="宋体" w:hAnsi="宋体" w:eastAsia="宋体" w:cs="宋体"/>
          <w:color w:val="auto"/>
          <w:sz w:val="21"/>
          <w:szCs w:val="21"/>
          <w:lang w:val="zh-CN"/>
        </w:rPr>
        <w:t xml:space="preserve">.3 磋商小组独立工作，负责评审所有响应文件并推荐成交候选人，或根据采购人授权直接确定成交供应商。</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15、</w:t>
      </w:r>
      <w:r>
        <w:rPr>
          <w:rFonts w:hint="eastAsia" w:ascii="宋体" w:hAnsi="宋体" w:eastAsia="宋体" w:cs="宋体"/>
          <w:b/>
          <w:bCs/>
          <w:color w:val="auto"/>
          <w:sz w:val="21"/>
          <w:szCs w:val="21"/>
          <w:lang w:val="zh-CN"/>
        </w:rPr>
        <w:t xml:space="preserve">评审过程的保密与公正</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15</w:t>
      </w:r>
      <w:r>
        <w:rPr>
          <w:rFonts w:hint="eastAsia" w:ascii="宋体" w:hAnsi="宋体" w:eastAsia="宋体" w:cs="宋体"/>
          <w:color w:val="auto"/>
          <w:sz w:val="21"/>
          <w:szCs w:val="21"/>
          <w:lang w:val="zh-CN"/>
        </w:rPr>
        <w:t xml:space="preserve">.1 磋商小组、采购人和</w:t>
      </w:r>
      <w:r>
        <w:rPr>
          <w:rFonts w:hint="eastAsia" w:ascii="宋体" w:hAnsi="宋体" w:eastAsia="宋体" w:cs="宋体"/>
          <w:color w:val="auto"/>
          <w:sz w:val="21"/>
          <w:szCs w:val="21"/>
        </w:rPr>
        <w:t xml:space="preserve">代理机构</w:t>
      </w:r>
      <w:r>
        <w:rPr>
          <w:rFonts w:hint="eastAsia" w:ascii="宋体" w:hAnsi="宋体" w:eastAsia="宋体" w:cs="宋体"/>
          <w:color w:val="auto"/>
          <w:sz w:val="21"/>
          <w:szCs w:val="21"/>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15</w:t>
      </w:r>
      <w:r>
        <w:rPr>
          <w:rFonts w:hint="eastAsia" w:ascii="宋体" w:hAnsi="宋体" w:eastAsia="宋体" w:cs="宋体"/>
          <w:color w:val="auto"/>
          <w:sz w:val="21"/>
          <w:szCs w:val="21"/>
          <w:lang w:val="zh-CN"/>
        </w:rPr>
        <w:t xml:space="preserve">.2 供应商不得以任何方式影响磋商评审，否则其响应文件将被作为无效响应文件。</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15</w:t>
      </w:r>
      <w:r>
        <w:rPr>
          <w:rFonts w:hint="eastAsia" w:ascii="宋体" w:hAnsi="宋体" w:eastAsia="宋体" w:cs="宋体"/>
          <w:color w:val="auto"/>
          <w:sz w:val="21"/>
          <w:szCs w:val="21"/>
          <w:lang w:val="zh-CN"/>
        </w:rPr>
        <w:t xml:space="preserve">.3 </w:t>
      </w:r>
      <w:r>
        <w:rPr>
          <w:rFonts w:hint="eastAsia" w:ascii="宋体" w:hAnsi="宋体" w:eastAsia="宋体" w:cs="宋体"/>
          <w:color w:val="auto"/>
          <w:sz w:val="21"/>
          <w:szCs w:val="21"/>
        </w:rPr>
        <w:t xml:space="preserve">代理机构</w:t>
      </w:r>
      <w:r>
        <w:rPr>
          <w:rFonts w:hint="eastAsia" w:ascii="宋体" w:hAnsi="宋体" w:eastAsia="宋体" w:cs="宋体"/>
          <w:color w:val="auto"/>
          <w:sz w:val="21"/>
          <w:szCs w:val="21"/>
          <w:lang w:val="zh-CN"/>
        </w:rPr>
        <w:t xml:space="preserve">和磋商小组不向未成交的供应商解释未成交原因，也不公布评审过程中的相关细节。</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16、</w:t>
      </w:r>
      <w:r>
        <w:rPr>
          <w:rFonts w:hint="eastAsia" w:ascii="宋体" w:hAnsi="宋体" w:eastAsia="宋体" w:cs="宋体"/>
          <w:b/>
          <w:bCs/>
          <w:color w:val="auto"/>
          <w:sz w:val="21"/>
          <w:szCs w:val="21"/>
          <w:lang w:val="zh-CN"/>
        </w:rPr>
        <w:t xml:space="preserve">评审过程中的澄清</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16</w:t>
      </w:r>
      <w:r>
        <w:rPr>
          <w:rFonts w:hint="eastAsia" w:ascii="宋体" w:hAnsi="宋体" w:eastAsia="宋体" w:cs="宋体"/>
          <w:color w:val="auto"/>
          <w:sz w:val="21"/>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供应商的澄清、说明或者补正不得超出响应文件的范围或者改变响应文件的实质性内容。</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磋商小组并非对每个供应商都作澄清要求。</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16</w:t>
      </w:r>
      <w:r>
        <w:rPr>
          <w:rFonts w:hint="eastAsia" w:ascii="宋体" w:hAnsi="宋体" w:eastAsia="宋体" w:cs="宋体"/>
          <w:color w:val="auto"/>
          <w:sz w:val="21"/>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16</w:t>
      </w:r>
      <w:r>
        <w:rPr>
          <w:rFonts w:hint="eastAsia" w:ascii="宋体" w:hAnsi="宋体" w:eastAsia="宋体" w:cs="宋体"/>
          <w:color w:val="auto"/>
          <w:sz w:val="21"/>
          <w:szCs w:val="21"/>
          <w:lang w:val="zh-CN"/>
        </w:rPr>
        <w:t xml:space="preserve">.3 接到磋商小组澄清、说明和补正要求的供应商如未按规定做出澄清、说明和补正，其风险由供应商自行承担。</w:t>
      </w:r>
      <w:r/>
    </w:p>
    <w:p>
      <w:pPr>
        <w:ind w:firstLine="484"/>
        <w:spacing w:line="360" w:lineRule="auto"/>
        <w:rPr>
          <w:rFonts w:hint="eastAsia" w:ascii="宋体" w:hAnsi="宋体" w:eastAsia="宋体" w:cs="宋体"/>
          <w:b/>
          <w:bCs/>
          <w:color w:val="auto"/>
          <w:sz w:val="21"/>
          <w:szCs w:val="21"/>
          <w:lang w:val="zh-CN"/>
        </w:rPr>
      </w:pPr>
      <w:r>
        <w:rPr>
          <w:rFonts w:hint="eastAsia" w:ascii="宋体" w:hAnsi="宋体" w:eastAsia="宋体" w:cs="宋体"/>
          <w:color w:val="auto"/>
          <w:sz w:val="21"/>
          <w:szCs w:val="21"/>
        </w:rPr>
        <w:t xml:space="preserve">17</w:t>
      </w:r>
      <w:r>
        <w:rPr>
          <w:rFonts w:hint="eastAsia" w:ascii="宋体" w:hAnsi="宋体" w:eastAsia="宋体" w:cs="宋体"/>
          <w:b/>
          <w:bCs/>
          <w:color w:val="auto"/>
          <w:sz w:val="21"/>
          <w:szCs w:val="21"/>
          <w:lang w:val="zh-CN"/>
        </w:rPr>
        <w:t xml:space="preserve">、联合体（本项目不适用）</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17.1</w:t>
      </w:r>
      <w:r>
        <w:rPr>
          <w:rFonts w:hint="eastAsia" w:ascii="宋体" w:hAnsi="宋体" w:eastAsia="宋体" w:cs="宋体"/>
          <w:color w:val="auto"/>
          <w:sz w:val="21"/>
          <w:szCs w:val="21"/>
        </w:rPr>
        <w:t xml:space="preserve">两个以上的自然人、法人或者其他组织可以组成一个联合体，以一个供应商的身份共同参加政府采购。</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17.2鼓励大中型企业和其他自然人、法人或者其他组织与小型、微型企业组成联合体共同参加非专门面向中小企业的政府采购活动。</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17.3以联合体形式参加采购的，</w:t>
      </w:r>
      <w:r>
        <w:rPr>
          <w:rFonts w:hint="eastAsia" w:ascii="宋体" w:hAnsi="宋体" w:eastAsia="宋体" w:cs="宋体"/>
          <w:b/>
          <w:color w:val="auto"/>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auto"/>
          <w:sz w:val="21"/>
          <w:szCs w:val="21"/>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17.4联合体各方之间应当签订联合体协议，明确约定联合体各方承担的工作和相应的责任，并将联合体协议连同响应文件一并提交。</w:t>
      </w:r>
      <w:r/>
    </w:p>
    <w:p>
      <w:pPr>
        <w:ind w:firstLine="484"/>
        <w:spacing w:line="360" w:lineRule="auto"/>
        <w:rPr>
          <w:rFonts w:hint="eastAsia" w:ascii="宋体" w:hAnsi="宋体" w:eastAsia="宋体" w:cs="宋体"/>
          <w:b/>
          <w:bCs/>
          <w:color w:val="auto"/>
          <w:sz w:val="21"/>
          <w:szCs w:val="21"/>
          <w:lang w:val="zh-CN"/>
        </w:rPr>
      </w:pPr>
      <w:r>
        <w:rPr>
          <w:rFonts w:hint="eastAsia" w:ascii="宋体" w:hAnsi="宋体" w:eastAsia="宋体" w:cs="宋体"/>
          <w:color w:val="auto"/>
          <w:sz w:val="21"/>
          <w:szCs w:val="21"/>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18、</w:t>
      </w:r>
      <w:r>
        <w:rPr>
          <w:rFonts w:hint="eastAsia" w:ascii="宋体" w:hAnsi="宋体" w:eastAsia="宋体" w:cs="宋体"/>
          <w:b/>
          <w:bCs/>
          <w:color w:val="auto"/>
          <w:sz w:val="21"/>
          <w:szCs w:val="21"/>
          <w:lang w:val="zh-CN"/>
        </w:rPr>
        <w:t xml:space="preserve">响应文件的审查</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.1 响应文件审查分为资格审查和符合性审查。</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接受联合体的项目，联合体成员存在不良信用记录的，视同联合体存在不良信用记录。</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 未实质性响应磋商文件的情形</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.3.1 供应商在苏采云系统规定的时间内未成功解密电子响应文件。</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.3.2 供应商未按照磋商文件要求上传电子响应文件。</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val="zh-CN"/>
        </w:rPr>
        <w:t xml:space="preserve">.3.3 同一供应商提交两个（含两个）以上不同的响应文件或者最后报价。</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.3.4 供应商不具备磋商文件中规定资格要求（</w:t>
      </w:r>
      <w:r>
        <w:rPr>
          <w:rFonts w:hint="eastAsia" w:ascii="宋体" w:hAnsi="宋体" w:eastAsia="宋体" w:cs="宋体"/>
          <w:color w:val="auto"/>
          <w:sz w:val="21"/>
          <w:szCs w:val="21"/>
        </w:rPr>
        <w:t xml:space="preserve">包括未提供《南京市政府采购供应商信用记录表暨信用承诺书》</w:t>
      </w:r>
      <w:r>
        <w:rPr>
          <w:rFonts w:hint="eastAsia" w:ascii="宋体" w:hAnsi="宋体" w:eastAsia="宋体" w:cs="宋体"/>
          <w:color w:val="auto"/>
          <w:sz w:val="21"/>
          <w:szCs w:val="21"/>
          <w:lang w:val="zh-CN"/>
        </w:rPr>
        <w:t xml:space="preserve">）。</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.3.5 供应商的最后报价超过了采购预算或最高限价。</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.3.6 不符合磋商文件中规定的实质性要求和条件（本磋商文件中斜体且有下划线部分或者打“★”内容，为实质性要求和条件，包括改变工程量清单子目数量、单位及清单报价漏项、缺失、改变规费、税金项目计价表计算基数等）。</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.3.7 供应商被“信用中国”网站（www.creditchina.gov.cn）列入失信被执行人或</w:t>
      </w:r>
      <w:r>
        <w:rPr>
          <w:rFonts w:hint="eastAsia" w:ascii="宋体" w:hAnsi="宋体" w:cs="宋体"/>
          <w:color w:val="auto"/>
          <w:sz w:val="21"/>
          <w:szCs w:val="21"/>
          <w:lang w:val="zh-CN"/>
        </w:rPr>
        <w:t xml:space="preserve">重大税收违法失信主体</w:t>
      </w:r>
      <w:r>
        <w:rPr>
          <w:rFonts w:hint="eastAsia" w:ascii="宋体" w:hAnsi="宋体" w:eastAsia="宋体" w:cs="宋体"/>
          <w:color w:val="auto"/>
          <w:sz w:val="21"/>
          <w:szCs w:val="21"/>
          <w:lang w:val="zh-CN"/>
        </w:rPr>
        <w:t xml:space="preserve">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.3.8 响应文件含有采购人不能接受的附加条件。</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18.3.10</w:t>
      </w:r>
      <w:r>
        <w:rPr>
          <w:rFonts w:hint="eastAsia" w:ascii="宋体" w:hAnsi="宋体" w:eastAsia="宋体" w:cs="宋体"/>
          <w:color w:val="auto"/>
          <w:sz w:val="21"/>
          <w:szCs w:val="21"/>
          <w:lang w:val="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color w:val="auto"/>
          <w:sz w:val="21"/>
          <w:szCs w:val="21"/>
        </w:rPr>
        <w:t xml:space="preserve">、公积金，以</w:t>
      </w:r>
      <w:r>
        <w:rPr>
          <w:rFonts w:hint="eastAsia" w:ascii="宋体" w:hAnsi="宋体" w:eastAsia="宋体" w:cs="宋体"/>
          <w:color w:val="auto"/>
          <w:sz w:val="21"/>
          <w:szCs w:val="21"/>
        </w:rPr>
        <w:t xml:space="preserve">及供应商认为需要的其他费用等。</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.3.1</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.3.1</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 响应文件未按照磋商文件要求加盖电子公章。</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.3.1</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 法律法规及本磋商文件规定的其他无效响应的情形。</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.4 未实质性响应磋商文件的响应文件按无效响应处理。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18</w:t>
      </w:r>
      <w:r>
        <w:rPr>
          <w:rFonts w:hint="eastAsia" w:ascii="宋体" w:hAnsi="宋体" w:eastAsia="宋体" w:cs="宋体"/>
          <w:color w:val="auto"/>
          <w:sz w:val="21"/>
          <w:szCs w:val="21"/>
          <w:lang w:val="zh-CN"/>
        </w:rPr>
        <w:t xml:space="preserve">.6 供应商在项目评审全过程中应保持通讯畅通，及时登录苏采云系统查阅、答复相关信息，并安排专人与代理机构及磋商小组联系。</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19、</w:t>
      </w:r>
      <w:r>
        <w:rPr>
          <w:rFonts w:hint="eastAsia" w:ascii="宋体" w:hAnsi="宋体" w:eastAsia="宋体" w:cs="宋体"/>
          <w:b/>
          <w:bCs/>
          <w:color w:val="auto"/>
          <w:sz w:val="21"/>
          <w:szCs w:val="21"/>
          <w:lang w:val="zh-CN"/>
        </w:rPr>
        <w:t xml:space="preserve">磋商程序及评审方法和评审标准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19</w:t>
      </w:r>
      <w:r>
        <w:rPr>
          <w:rFonts w:hint="eastAsia" w:ascii="宋体" w:hAnsi="宋体" w:eastAsia="宋体" w:cs="宋体"/>
          <w:color w:val="auto"/>
          <w:sz w:val="21"/>
          <w:szCs w:val="21"/>
          <w:lang w:val="zh-CN"/>
        </w:rPr>
        <w:t xml:space="preserve">.1 磋商程序</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19</w:t>
      </w:r>
      <w:r>
        <w:rPr>
          <w:rFonts w:hint="eastAsia" w:ascii="宋体" w:hAnsi="宋体" w:eastAsia="宋体" w:cs="宋体"/>
          <w:color w:val="auto"/>
          <w:sz w:val="21"/>
          <w:szCs w:val="21"/>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19</w:t>
      </w:r>
      <w:r>
        <w:rPr>
          <w:rFonts w:hint="eastAsia" w:ascii="宋体" w:hAnsi="宋体" w:eastAsia="宋体" w:cs="宋体"/>
          <w:color w:val="auto"/>
          <w:sz w:val="21"/>
          <w:szCs w:val="21"/>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color w:val="auto"/>
          <w:sz w:val="21"/>
          <w:szCs w:val="21"/>
        </w:rPr>
        <w:t xml:space="preserve">提交最后报价的供应商不得少于3家，最后报价是供应商响应文件的有效组成部分。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19</w:t>
      </w:r>
      <w:r>
        <w:rPr>
          <w:rFonts w:hint="eastAsia" w:ascii="宋体" w:hAnsi="宋体" w:eastAsia="宋体" w:cs="宋体"/>
          <w:color w:val="auto"/>
          <w:sz w:val="21"/>
          <w:szCs w:val="21"/>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19</w:t>
      </w:r>
      <w:r>
        <w:rPr>
          <w:rFonts w:hint="eastAsia" w:ascii="宋体" w:hAnsi="宋体" w:eastAsia="宋体" w:cs="宋体"/>
          <w:color w:val="auto"/>
          <w:sz w:val="21"/>
          <w:szCs w:val="21"/>
          <w:lang w:val="zh-CN"/>
        </w:rPr>
        <w:t xml:space="preserve">.2 评审方法和评审标准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19</w:t>
      </w:r>
      <w:r>
        <w:rPr>
          <w:rFonts w:hint="eastAsia" w:ascii="宋体" w:hAnsi="宋体" w:eastAsia="宋体" w:cs="宋体"/>
          <w:color w:val="auto"/>
          <w:sz w:val="21"/>
          <w:szCs w:val="21"/>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19</w:t>
      </w:r>
      <w:r>
        <w:rPr>
          <w:rFonts w:hint="eastAsia" w:ascii="宋体" w:hAnsi="宋体" w:eastAsia="宋体" w:cs="宋体"/>
          <w:color w:val="auto"/>
          <w:sz w:val="21"/>
          <w:szCs w:val="21"/>
          <w:lang w:val="zh-CN"/>
        </w:rPr>
        <w:t xml:space="preserve">.2.2 评审标准</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见本磋商文件第</w:t>
      </w:r>
      <w:r>
        <w:rPr>
          <w:rFonts w:hint="eastAsia" w:ascii="宋体" w:hAnsi="宋体" w:eastAsia="宋体" w:cs="宋体"/>
          <w:color w:val="auto"/>
          <w:sz w:val="21"/>
          <w:szCs w:val="21"/>
        </w:rPr>
        <w:t xml:space="preserve">三</w:t>
      </w:r>
      <w:r>
        <w:rPr>
          <w:rFonts w:hint="eastAsia" w:ascii="宋体" w:hAnsi="宋体" w:eastAsia="宋体" w:cs="宋体"/>
          <w:color w:val="auto"/>
          <w:sz w:val="21"/>
          <w:szCs w:val="21"/>
          <w:lang w:val="zh-CN"/>
        </w:rPr>
        <w:t xml:space="preserve">章。</w:t>
      </w:r>
      <w:r/>
    </w:p>
    <w:p>
      <w:pPr>
        <w:ind w:firstLine="484"/>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9</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3</w:t>
      </w:r>
      <w:r>
        <w:rPr>
          <w:rFonts w:hint="eastAsia" w:ascii="宋体" w:hAnsi="宋体" w:eastAsia="宋体" w:cs="宋体"/>
          <w:b/>
          <w:bCs/>
          <w:color w:val="auto"/>
          <w:sz w:val="21"/>
          <w:szCs w:val="21"/>
        </w:rPr>
        <w:t xml:space="preserve">出现下列情形之一的，磋商终止：</w:t>
      </w:r>
      <w:r/>
    </w:p>
    <w:p>
      <w:pPr>
        <w:ind w:firstLine="484"/>
        <w:spacing w:line="360" w:lineRule="auto"/>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（1）因情况变化，不再符合规定的竞争性磋商采购方式适用情形的；</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bCs/>
          <w:color w:val="auto"/>
          <w:sz w:val="21"/>
          <w:szCs w:val="21"/>
          <w:lang w:val="zh-CN"/>
        </w:rPr>
        <w:t xml:space="preserve">（2）</w:t>
      </w:r>
      <w:r>
        <w:rPr>
          <w:rFonts w:hint="eastAsia" w:ascii="宋体" w:hAnsi="宋体" w:eastAsia="宋体" w:cs="宋体"/>
          <w:color w:val="auto"/>
          <w:sz w:val="21"/>
          <w:szCs w:val="21"/>
          <w:lang w:val="zh-CN"/>
        </w:rPr>
        <w:t xml:space="preserve">所有供应商的响应文件被磋商小组认定为无效的；</w:t>
      </w:r>
      <w:r/>
    </w:p>
    <w:p>
      <w:pPr>
        <w:ind w:firstLine="484"/>
        <w:spacing w:line="360" w:lineRule="auto"/>
        <w:rPr>
          <w:rFonts w:hint="eastAsia" w:ascii="宋体" w:hAnsi="宋体" w:eastAsia="宋体" w:cs="宋体"/>
          <w:b/>
          <w:bCs/>
          <w:color w:val="auto"/>
          <w:sz w:val="21"/>
          <w:szCs w:val="21"/>
          <w:lang w:val="zh-CN"/>
        </w:rPr>
      </w:pP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）在苏采云系统规定时间内成功解密电子响应文件的供应商不足3家；</w:t>
      </w:r>
      <w:r/>
    </w:p>
    <w:p>
      <w:pPr>
        <w:ind w:firstLine="484"/>
        <w:spacing w:line="360" w:lineRule="auto"/>
        <w:rPr>
          <w:rFonts w:hint="eastAsia" w:ascii="宋体" w:hAnsi="宋体" w:eastAsia="宋体" w:cs="宋体"/>
          <w:b/>
          <w:bCs/>
          <w:color w:val="auto"/>
          <w:sz w:val="21"/>
          <w:szCs w:val="21"/>
          <w:lang w:val="zh-CN"/>
        </w:rPr>
      </w:pPr>
      <w:r>
        <w:rPr>
          <w:rFonts w:hint="eastAsia" w:ascii="宋体" w:hAnsi="宋体" w:eastAsia="宋体" w:cs="宋体"/>
          <w:bCs/>
          <w:color w:val="auto"/>
          <w:sz w:val="21"/>
          <w:szCs w:val="21"/>
          <w:lang w:val="zh-CN"/>
        </w:rPr>
        <w:t xml:space="preserve">（</w:t>
      </w:r>
      <w:r>
        <w:rPr>
          <w:rFonts w:hint="eastAsia" w:ascii="宋体" w:hAnsi="宋体" w:eastAsia="宋体" w:cs="宋体"/>
          <w:bCs/>
          <w:color w:val="auto"/>
          <w:sz w:val="21"/>
          <w:szCs w:val="21"/>
        </w:rPr>
        <w:t xml:space="preserve">4</w:t>
      </w:r>
      <w:r>
        <w:rPr>
          <w:rFonts w:hint="eastAsia" w:ascii="宋体" w:hAnsi="宋体" w:eastAsia="宋体" w:cs="宋体"/>
          <w:bCs/>
          <w:color w:val="auto"/>
          <w:sz w:val="21"/>
          <w:szCs w:val="21"/>
          <w:lang w:val="zh-CN"/>
        </w:rPr>
        <w:t xml:space="preserve">）</w:t>
      </w:r>
      <w:r>
        <w:rPr>
          <w:rFonts w:hint="eastAsia" w:ascii="宋体" w:hAnsi="宋体" w:eastAsia="宋体" w:cs="宋体"/>
          <w:color w:val="auto"/>
          <w:sz w:val="21"/>
          <w:szCs w:val="21"/>
          <w:lang w:val="zh-CN"/>
        </w:rPr>
        <w:t xml:space="preserve">出现影响采购公正的违法、违规行为的；</w:t>
      </w:r>
      <w:r/>
    </w:p>
    <w:p>
      <w:pPr>
        <w:ind w:firstLine="484"/>
        <w:spacing w:line="360" w:lineRule="auto"/>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w:t>
      </w:r>
      <w:r>
        <w:rPr>
          <w:rFonts w:hint="eastAsia" w:ascii="宋体" w:hAnsi="宋体" w:eastAsia="宋体" w:cs="宋体"/>
          <w:bCs/>
          <w:color w:val="auto"/>
          <w:sz w:val="21"/>
          <w:szCs w:val="21"/>
        </w:rPr>
        <w:t xml:space="preserve">5</w:t>
      </w:r>
      <w:r>
        <w:rPr>
          <w:rFonts w:hint="eastAsia" w:ascii="宋体" w:hAnsi="宋体" w:eastAsia="宋体" w:cs="宋体"/>
          <w:bCs/>
          <w:color w:val="auto"/>
          <w:sz w:val="21"/>
          <w:szCs w:val="21"/>
          <w:lang w:val="zh-CN"/>
        </w:rPr>
        <w:t xml:space="preserve">）所有供应商的最终报价超过采购预算的；</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6</w:t>
      </w:r>
      <w:r>
        <w:rPr>
          <w:rFonts w:hint="eastAsia" w:ascii="宋体" w:hAnsi="宋体" w:eastAsia="宋体" w:cs="宋体"/>
          <w:color w:val="auto"/>
          <w:sz w:val="21"/>
          <w:szCs w:val="21"/>
          <w:lang w:val="zh-CN"/>
        </w:rPr>
        <w:t xml:space="preserve">）因重大变故，采购任务取消的；</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）采购人需求发生重大变化暂时不能确定或供应商提供的服务不能满足需求等。</w:t>
      </w:r>
      <w:r/>
    </w:p>
    <w:p>
      <w:pPr>
        <w:ind w:firstLine="487"/>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五、成交</w:t>
      </w:r>
      <w:r/>
    </w:p>
    <w:p>
      <w:pPr>
        <w:ind w:firstLine="487"/>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20、确定成交单位</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20.1 成交候选供应商的确定原则和数量见磋商文件第三章。</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20.2 按以下第（1）种方式确定成交供应商</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（1）磋商小组直接确定排名第一的成交候选供应商为成交供应商；</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（2）采购人在磋商小组推荐的成交候选供应商中按顺序确定成交供应商。</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20.3 代理机构将在“南京市公共采购信息网”“江苏政府采购网”发布成交结果公告，公告期限为1个工作日。</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20.4 若有充分证据证明成交供应商有下列情况之一的，一经查实将被取消成交资格：</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20.4.1 提供虚假材料谋取成交。</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20.4.2 与评审专家、采购人、其他供应商或者代理机构工作人员恶意串通。</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20.4.3 向评审专家、采购人或代理机构工作人员行贿或者提供其他不正当利益。</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20.4.4 不满足本磋商文件规定的实质性要求，但在评审过程中未被磋商小组发现。</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20.4.5 成交后无正当理由拒不与采购人签订政府采购合同或者未按照磋商文件确定的事项签订政府采购合同。</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20.4.6 将合同标的转包。</w:t>
      </w:r>
      <w:r/>
    </w:p>
    <w:p>
      <w:pPr>
        <w:ind w:firstLine="487"/>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21、成交通知书</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21.1 成交结果确定后，代理机构将向成交供应商发出《成交通知书》。成交供应商可在成交结果公告届满之日起三十日内，登录苏采云系统下载。</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六、授予合同</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color w:val="auto"/>
          <w:sz w:val="21"/>
          <w:szCs w:val="21"/>
        </w:rPr>
        <w:t xml:space="preserve">22</w:t>
      </w:r>
      <w:r>
        <w:rPr>
          <w:rFonts w:hint="eastAsia" w:ascii="宋体" w:hAnsi="宋体" w:eastAsia="宋体" w:cs="宋体"/>
          <w:b/>
          <w:color w:val="auto"/>
          <w:sz w:val="21"/>
          <w:szCs w:val="21"/>
          <w:lang w:val="zh-CN"/>
        </w:rPr>
        <w:t xml:space="preserve">、</w:t>
      </w:r>
      <w:r>
        <w:rPr>
          <w:rFonts w:hint="eastAsia" w:ascii="宋体" w:hAnsi="宋体" w:eastAsia="宋体" w:cs="宋体"/>
          <w:b/>
          <w:bCs/>
          <w:color w:val="auto"/>
          <w:sz w:val="21"/>
          <w:szCs w:val="21"/>
          <w:lang w:val="zh-CN"/>
        </w:rPr>
        <w:t xml:space="preserve">签订合同</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22</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1成交供应商应当</w:t>
      </w:r>
      <w:r>
        <w:rPr>
          <w:rFonts w:hint="eastAsia" w:ascii="宋体" w:hAnsi="宋体" w:eastAsia="宋体" w:cs="宋体"/>
          <w:color w:val="auto"/>
          <w:sz w:val="21"/>
          <w:szCs w:val="21"/>
          <w:lang w:val="zh-CN"/>
        </w:rPr>
        <w:t xml:space="preserve">自成交通知书发出之日起三十日内，</w:t>
      </w:r>
      <w:r>
        <w:rPr>
          <w:rFonts w:hint="eastAsia" w:ascii="宋体" w:hAnsi="宋体" w:eastAsia="宋体" w:cs="宋体"/>
          <w:color w:val="auto"/>
          <w:sz w:val="21"/>
          <w:szCs w:val="21"/>
        </w:rPr>
        <w:t xml:space="preserve">与采购人签订政府采购合同，所签订的合同不得对磋商文件和响应文件作实质性修改。</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21</w:t>
      </w:r>
      <w:r>
        <w:rPr>
          <w:rFonts w:hint="eastAsia" w:ascii="宋体" w:hAnsi="宋体" w:eastAsia="宋体" w:cs="宋体"/>
          <w:color w:val="auto"/>
          <w:sz w:val="21"/>
          <w:szCs w:val="21"/>
          <w:lang w:val="zh-CN"/>
        </w:rPr>
        <w:t xml:space="preserve">.3</w:t>
      </w:r>
      <w:r>
        <w:rPr>
          <w:rFonts w:hint="eastAsia" w:ascii="宋体" w:hAnsi="宋体" w:eastAsia="宋体" w:cs="宋体"/>
          <w:color w:val="auto"/>
          <w:sz w:val="21"/>
          <w:szCs w:val="21"/>
        </w:rPr>
        <w:t xml:space="preserve">除不可抗力等因素外，</w:t>
      </w:r>
      <w:r>
        <w:rPr>
          <w:rFonts w:hint="eastAsia" w:ascii="宋体" w:hAnsi="宋体" w:eastAsia="宋体" w:cs="宋体"/>
          <w:color w:val="auto"/>
          <w:sz w:val="21"/>
          <w:szCs w:val="21"/>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22</w:t>
      </w:r>
      <w:r>
        <w:rPr>
          <w:rFonts w:hint="eastAsia" w:ascii="宋体" w:hAnsi="宋体" w:eastAsia="宋体" w:cs="宋体"/>
          <w:color w:val="auto"/>
          <w:sz w:val="21"/>
          <w:szCs w:val="21"/>
          <w:lang w:val="zh-CN"/>
        </w:rPr>
        <w:t xml:space="preserve">.4</w:t>
      </w:r>
      <w:r>
        <w:rPr>
          <w:rFonts w:hint="eastAsia" w:ascii="宋体" w:hAnsi="宋体" w:eastAsia="宋体" w:cs="宋体"/>
          <w:b/>
          <w:color w:val="auto"/>
          <w:sz w:val="21"/>
          <w:szCs w:val="21"/>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22</w:t>
      </w:r>
      <w:r>
        <w:rPr>
          <w:rFonts w:hint="eastAsia" w:ascii="宋体" w:hAnsi="宋体" w:eastAsia="宋体" w:cs="宋体"/>
          <w:color w:val="auto"/>
          <w:sz w:val="21"/>
          <w:szCs w:val="21"/>
          <w:lang w:val="zh-CN"/>
        </w:rPr>
        <w:t xml:space="preserve">.5成交供应商拒绝签订政府采购合同的，</w:t>
      </w:r>
      <w:r>
        <w:rPr>
          <w:rFonts w:hint="eastAsia" w:ascii="宋体" w:hAnsi="宋体" w:eastAsia="宋体" w:cs="宋体"/>
          <w:color w:val="auto"/>
          <w:sz w:val="21"/>
          <w:szCs w:val="21"/>
        </w:rPr>
        <w:t xml:space="preserve">或因不可抗力或者自身原因不能履行政府采购合同的，</w:t>
      </w:r>
      <w:r>
        <w:rPr>
          <w:rFonts w:hint="eastAsia" w:ascii="宋体" w:hAnsi="宋体" w:eastAsia="宋体" w:cs="宋体"/>
          <w:color w:val="auto"/>
          <w:sz w:val="21"/>
          <w:szCs w:val="21"/>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22</w:t>
      </w:r>
      <w:r>
        <w:rPr>
          <w:rFonts w:hint="eastAsia" w:ascii="宋体" w:hAnsi="宋体" w:eastAsia="宋体" w:cs="宋体"/>
          <w:color w:val="auto"/>
          <w:sz w:val="21"/>
          <w:szCs w:val="21"/>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七</w:t>
      </w:r>
      <w:r>
        <w:rPr>
          <w:rFonts w:hint="eastAsia" w:ascii="宋体" w:hAnsi="宋体" w:eastAsia="宋体" w:cs="宋体"/>
          <w:b/>
          <w:bCs/>
          <w:color w:val="auto"/>
          <w:sz w:val="21"/>
          <w:szCs w:val="21"/>
          <w:lang w:val="zh-CN"/>
        </w:rPr>
        <w:t xml:space="preserve">、询问、质疑、投诉和诚实信用</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23</w:t>
      </w:r>
      <w:r>
        <w:rPr>
          <w:rFonts w:hint="eastAsia" w:ascii="宋体" w:hAnsi="宋体" w:eastAsia="宋体" w:cs="宋体"/>
          <w:b/>
          <w:bCs/>
          <w:color w:val="auto"/>
          <w:sz w:val="21"/>
          <w:szCs w:val="21"/>
          <w:lang w:val="zh-CN"/>
        </w:rPr>
        <w:t xml:space="preserve">、询问</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23</w:t>
      </w:r>
      <w:r>
        <w:rPr>
          <w:rFonts w:hint="eastAsia" w:ascii="宋体" w:hAnsi="宋体" w:eastAsia="宋体" w:cs="宋体"/>
          <w:color w:val="auto"/>
          <w:sz w:val="21"/>
          <w:szCs w:val="21"/>
          <w:lang w:val="zh-CN"/>
        </w:rPr>
        <w:t xml:space="preserve">.1供应商对采购活动事项有疑问的，可以向采购代理提出询问，采购代理将在两个工作日内作出答复，但答复的内容不涉及商业秘密</w:t>
      </w:r>
      <w:r>
        <w:rPr>
          <w:rFonts w:hint="eastAsia" w:ascii="宋体" w:hAnsi="宋体" w:eastAsia="宋体" w:cs="宋体"/>
          <w:bCs/>
          <w:color w:val="auto"/>
          <w:sz w:val="21"/>
          <w:szCs w:val="21"/>
          <w:lang w:val="zh-CN"/>
        </w:rPr>
        <w:t xml:space="preserve">。</w:t>
      </w:r>
      <w:r/>
    </w:p>
    <w:p>
      <w:pPr>
        <w:ind w:firstLine="487"/>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rPr>
        <w:t xml:space="preserve">24</w:t>
      </w:r>
      <w:r>
        <w:rPr>
          <w:rFonts w:hint="eastAsia" w:ascii="宋体" w:hAnsi="宋体" w:eastAsia="宋体" w:cs="宋体"/>
          <w:b/>
          <w:color w:val="auto"/>
          <w:sz w:val="21"/>
          <w:szCs w:val="21"/>
          <w:lang w:val="zh-CN"/>
        </w:rPr>
        <w:t xml:space="preserve">、质疑</w:t>
      </w:r>
      <w:r/>
    </w:p>
    <w:p>
      <w:pPr>
        <w:ind w:firstLine="48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24</w:t>
      </w:r>
      <w:r>
        <w:rPr>
          <w:rFonts w:hint="eastAsia" w:ascii="宋体" w:hAnsi="宋体" w:eastAsia="宋体" w:cs="宋体"/>
          <w:color w:val="auto"/>
          <w:sz w:val="21"/>
          <w:szCs w:val="21"/>
          <w:highlight w:val="none"/>
          <w:lang w:val="zh-CN"/>
        </w:rPr>
        <w:t xml:space="preserve">.1供应商认为采购文件、采购过程和成交结果使自己的合法权益受到损害的，可以在知道或者应当知道其权益受到损害之日起</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zh-CN"/>
        </w:rPr>
        <w:t xml:space="preserve">个工作日内，</w:t>
      </w:r>
      <w:r>
        <w:rPr>
          <w:rFonts w:hint="eastAsia" w:ascii="宋体" w:hAnsi="宋体" w:eastAsia="宋体" w:cs="宋体"/>
          <w:b/>
          <w:color w:val="auto"/>
          <w:sz w:val="21"/>
          <w:szCs w:val="21"/>
          <w:highlight w:val="none"/>
          <w:lang w:val="zh-CN"/>
        </w:rPr>
        <w:t xml:space="preserve">将质疑文件原件送达</w:t>
      </w:r>
      <w:r>
        <w:rPr>
          <w:rFonts w:hint="eastAsia" w:ascii="宋体" w:hAnsi="宋体" w:cs="宋体"/>
          <w:b/>
          <w:color w:val="auto"/>
          <w:sz w:val="21"/>
          <w:szCs w:val="21"/>
          <w:highlight w:val="none"/>
          <w:lang w:val="zh-CN"/>
        </w:rPr>
        <w:t xml:space="preserve">江苏天园项目管理集团有限公司</w:t>
      </w:r>
      <w:r>
        <w:rPr>
          <w:rFonts w:hint="eastAsia" w:ascii="宋体" w:hAnsi="宋体" w:eastAsia="宋体" w:cs="宋体"/>
          <w:b/>
          <w:color w:val="auto"/>
          <w:sz w:val="21"/>
          <w:szCs w:val="21"/>
          <w:highlight w:val="none"/>
          <w:lang w:val="zh-CN"/>
        </w:rPr>
        <w:t xml:space="preserve">。</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rPr>
          <w:rFonts w:hint="eastAsia" w:ascii="宋体" w:hAnsi="宋体" w:eastAsia="宋体" w:cs="宋体"/>
          <w:color w:val="auto"/>
          <w:sz w:val="21"/>
          <w:szCs w:val="21"/>
          <w:lang w:val="zh-CN"/>
        </w:rPr>
        <w:t xml:space="preserve">.2质疑文件应包括以下主要内容，并</w:t>
      </w:r>
      <w:r>
        <w:rPr>
          <w:rFonts w:hint="eastAsia" w:ascii="宋体" w:hAnsi="宋体" w:eastAsia="宋体" w:cs="宋体"/>
          <w:color w:val="auto"/>
          <w:sz w:val="21"/>
          <w:szCs w:val="21"/>
        </w:rPr>
        <w:t xml:space="preserve">按照“谁主张、谁举证”的原则，附上相关证明材料。否则，采购代理不予受理：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（1）质疑项目名称、项目编号、包号、采购公告发布时间、磋商时间；</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（2）提起质疑的日期、具体的质疑事项及事实根据（具体条款）；</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（3）认为自己合法权益受到损害或可能受到损害的相关证据材料；</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（4）质疑供应商名称、地址、邮编、联系人、联系电话</w:t>
      </w:r>
      <w:r>
        <w:rPr>
          <w:rFonts w:hint="eastAsia" w:ascii="宋体" w:hAnsi="宋体" w:eastAsia="宋体" w:cs="宋体"/>
          <w:color w:val="auto"/>
          <w:sz w:val="21"/>
          <w:szCs w:val="21"/>
        </w:rPr>
        <w:t xml:space="preserve">（包括座机、手机、传真号码等）</w:t>
      </w:r>
      <w:r>
        <w:rPr>
          <w:rFonts w:hint="eastAsia" w:ascii="宋体" w:hAnsi="宋体" w:eastAsia="宋体" w:cs="宋体"/>
          <w:color w:val="auto"/>
          <w:sz w:val="21"/>
          <w:szCs w:val="21"/>
          <w:lang w:val="zh-CN"/>
        </w:rPr>
        <w:t xml:space="preserve">；</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（6）供应商委托代理质疑的，应当提交授权委托书，并载明委托代理的具体权限和事项。</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rPr>
          <w:rFonts w:hint="eastAsia" w:ascii="宋体" w:hAnsi="宋体" w:eastAsia="宋体" w:cs="宋体"/>
          <w:color w:val="auto"/>
          <w:sz w:val="21"/>
          <w:szCs w:val="21"/>
          <w:lang w:val="zh-CN"/>
        </w:rPr>
        <w:t xml:space="preserve">.3质疑</w:t>
      </w:r>
      <w:r>
        <w:rPr>
          <w:rFonts w:hint="eastAsia" w:ascii="宋体" w:hAnsi="宋体" w:eastAsia="宋体" w:cs="宋体"/>
          <w:color w:val="auto"/>
          <w:sz w:val="21"/>
          <w:szCs w:val="21"/>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24.4</w:t>
      </w:r>
      <w:r>
        <w:rPr>
          <w:rFonts w:hint="eastAsia" w:ascii="宋体" w:hAnsi="宋体" w:eastAsia="宋体" w:cs="宋体"/>
          <w:color w:val="auto"/>
          <w:sz w:val="21"/>
          <w:szCs w:val="21"/>
          <w:lang w:val="zh-CN"/>
        </w:rPr>
        <w:t xml:space="preserve">采购代理</w:t>
      </w:r>
      <w:r>
        <w:rPr>
          <w:rFonts w:hint="eastAsia" w:ascii="宋体" w:hAnsi="宋体" w:eastAsia="宋体" w:cs="宋体"/>
          <w:color w:val="auto"/>
          <w:sz w:val="21"/>
          <w:szCs w:val="21"/>
        </w:rPr>
        <w:t xml:space="preserve">在收到供应商的书面质疑后将及时组织调查核实，在</w:t>
      </w:r>
      <w:r>
        <w:rPr>
          <w:rFonts w:hint="eastAsia" w:ascii="宋体" w:hAnsi="宋体" w:eastAsia="宋体" w:cs="宋体"/>
          <w:b/>
          <w:bCs/>
          <w:color w:val="auto"/>
          <w:sz w:val="21"/>
          <w:szCs w:val="21"/>
          <w:lang w:val="zh-CN"/>
        </w:rPr>
        <w:t xml:space="preserve">七个工作日内</w:t>
      </w:r>
      <w:r>
        <w:rPr>
          <w:rFonts w:hint="eastAsia" w:ascii="宋体" w:hAnsi="宋体" w:eastAsia="宋体" w:cs="宋体"/>
          <w:color w:val="auto"/>
          <w:sz w:val="21"/>
          <w:szCs w:val="21"/>
          <w:lang w:val="zh-CN"/>
        </w:rPr>
        <w:t xml:space="preserve">作出答复，并以书面通知质疑供应商和其他有关供应商，答复的内容不涉及商业秘密。采购代理</w:t>
      </w:r>
      <w:r>
        <w:rPr>
          <w:rFonts w:hint="eastAsia" w:ascii="宋体" w:hAnsi="宋体" w:eastAsia="宋体" w:cs="宋体"/>
          <w:color w:val="auto"/>
          <w:sz w:val="21"/>
          <w:szCs w:val="21"/>
        </w:rPr>
        <w:t xml:space="preserve">遵循“谁过错谁负担”的原则，有过错的一方承担调查论证费用。</w:t>
      </w:r>
      <w:r/>
    </w:p>
    <w:p>
      <w:pPr>
        <w:ind w:firstLine="487"/>
        <w:spacing w:line="360" w:lineRule="auto"/>
        <w:rPr>
          <w:rFonts w:hint="eastAsia" w:ascii="宋体" w:hAnsi="宋体" w:eastAsia="宋体" w:cs="宋体"/>
          <w:color w:val="auto"/>
          <w:sz w:val="21"/>
          <w:szCs w:val="21"/>
          <w:lang w:val="zh-CN"/>
        </w:rPr>
      </w:pPr>
      <w:r>
        <w:rPr>
          <w:rFonts w:hint="eastAsia" w:ascii="宋体" w:hAnsi="宋体" w:eastAsia="宋体" w:cs="宋体"/>
          <w:b/>
          <w:bCs/>
          <w:color w:val="auto"/>
          <w:sz w:val="21"/>
          <w:szCs w:val="21"/>
        </w:rPr>
        <w:t xml:space="preserve">25</w:t>
      </w:r>
      <w:r>
        <w:rPr>
          <w:rFonts w:hint="eastAsia" w:ascii="宋体" w:hAnsi="宋体" w:eastAsia="宋体" w:cs="宋体"/>
          <w:b/>
          <w:bCs/>
          <w:color w:val="auto"/>
          <w:sz w:val="21"/>
          <w:szCs w:val="21"/>
          <w:lang w:val="zh-CN"/>
        </w:rPr>
        <w:t xml:space="preserve">、投诉</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25</w:t>
      </w:r>
      <w:r>
        <w:rPr>
          <w:rFonts w:hint="eastAsia" w:ascii="宋体" w:hAnsi="宋体" w:eastAsia="宋体" w:cs="宋体"/>
          <w:color w:val="auto"/>
          <w:sz w:val="21"/>
          <w:szCs w:val="21"/>
          <w:lang w:val="zh-CN"/>
        </w:rPr>
        <w:t xml:space="preserve">.1质疑供应商对采购代理的答复不满意，或采购代理未在规定的时间内作出答复的，可以在答复期满后</w:t>
      </w:r>
      <w:r>
        <w:rPr>
          <w:rFonts w:hint="eastAsia" w:ascii="宋体" w:hAnsi="宋体" w:eastAsia="宋体" w:cs="宋体"/>
          <w:b/>
          <w:bCs/>
          <w:color w:val="auto"/>
          <w:sz w:val="21"/>
          <w:szCs w:val="21"/>
          <w:lang w:val="zh-CN"/>
        </w:rPr>
        <w:t xml:space="preserve">十五个工作日内</w:t>
      </w:r>
      <w:r>
        <w:rPr>
          <w:rFonts w:hint="eastAsia" w:ascii="宋体" w:hAnsi="宋体" w:eastAsia="宋体" w:cs="宋体"/>
          <w:color w:val="auto"/>
          <w:sz w:val="21"/>
          <w:szCs w:val="21"/>
          <w:lang w:val="zh-CN"/>
        </w:rPr>
        <w:t xml:space="preserve">向采购项目同级财政部门投诉。</w:t>
      </w:r>
      <w:r/>
    </w:p>
    <w:p>
      <w:pPr>
        <w:ind w:firstLine="487"/>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26</w:t>
      </w:r>
      <w:r>
        <w:rPr>
          <w:rFonts w:hint="eastAsia" w:ascii="宋体" w:hAnsi="宋体" w:eastAsia="宋体" w:cs="宋体"/>
          <w:b/>
          <w:bCs/>
          <w:color w:val="auto"/>
          <w:sz w:val="21"/>
          <w:szCs w:val="21"/>
          <w:lang w:val="zh-CN"/>
        </w:rPr>
        <w:t xml:space="preserve">、诚实信用</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26</w:t>
      </w:r>
      <w:r>
        <w:rPr>
          <w:rFonts w:hint="eastAsia" w:ascii="宋体" w:hAnsi="宋体" w:eastAsia="宋体" w:cs="宋体"/>
          <w:color w:val="auto"/>
          <w:sz w:val="21"/>
          <w:szCs w:val="21"/>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26</w:t>
      </w:r>
      <w:r>
        <w:rPr>
          <w:rFonts w:hint="eastAsia" w:ascii="宋体" w:hAnsi="宋体" w:eastAsia="宋体" w:cs="宋体"/>
          <w:color w:val="auto"/>
          <w:sz w:val="21"/>
          <w:szCs w:val="21"/>
          <w:lang w:val="zh-CN"/>
        </w:rPr>
        <w:t xml:space="preserve">.2供应商不得以向采购代理工作人员、磋商小组成员行贿或者采取其他不正当手段谋取成交。经查实供应商有此行为的，</w:t>
      </w:r>
      <w:r>
        <w:rPr>
          <w:rFonts w:hint="eastAsia" w:ascii="宋体" w:hAnsi="宋体" w:eastAsia="宋体" w:cs="宋体"/>
          <w:color w:val="auto"/>
          <w:sz w:val="21"/>
          <w:szCs w:val="21"/>
        </w:rPr>
        <w:t xml:space="preserve">政府采购管理部门将供应商列入不良行为记录名单，按照《政府采购法》有关规定处理。</w:t>
      </w:r>
      <w:r/>
    </w:p>
    <w:p>
      <w:pPr>
        <w:ind w:firstLine="48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w:t>
      </w:r>
      <w:r>
        <w:rPr>
          <w:rFonts w:hint="eastAsia" w:ascii="宋体" w:hAnsi="宋体" w:eastAsia="宋体" w:cs="宋体"/>
          <w:color w:val="auto"/>
          <w:sz w:val="21"/>
          <w:szCs w:val="21"/>
          <w:lang w:val="zh-CN"/>
        </w:rPr>
        <w:t xml:space="preserve">.3供应商不得虚假质疑和恶意质疑，并对质疑内容的真实性承担责任。</w:t>
      </w:r>
      <w:r>
        <w:rPr>
          <w:rFonts w:hint="eastAsia" w:ascii="宋体" w:hAnsi="宋体" w:eastAsia="宋体" w:cs="宋体"/>
          <w:color w:val="auto"/>
          <w:sz w:val="21"/>
          <w:szCs w:val="21"/>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26</w:t>
      </w:r>
      <w:r>
        <w:rPr>
          <w:rFonts w:hint="eastAsia" w:ascii="宋体" w:hAnsi="宋体" w:eastAsia="宋体" w:cs="宋体"/>
          <w:color w:val="auto"/>
          <w:sz w:val="21"/>
          <w:szCs w:val="21"/>
          <w:lang w:val="zh-CN"/>
        </w:rPr>
        <w:t xml:space="preserve">.4供应商不得虚假承诺，否则，按照提供虚假材料谋取成交处理。</w:t>
      </w:r>
      <w:r/>
    </w:p>
    <w:p>
      <w:pPr>
        <w:ind w:firstLine="484"/>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26</w:t>
      </w:r>
      <w:r>
        <w:rPr>
          <w:rFonts w:hint="eastAsia" w:ascii="宋体" w:hAnsi="宋体" w:eastAsia="宋体" w:cs="宋体"/>
          <w:color w:val="auto"/>
          <w:sz w:val="21"/>
          <w:szCs w:val="21"/>
          <w:lang w:val="zh-CN"/>
        </w:rPr>
        <w:t xml:space="preserve">.5供应商应自觉遵守磋商、评审纪律，扰乱磋商、评审现场秩序的，属于失信行为，根据《江苏省政府采购供应商监督管理暂行办法》，失信行为将被记入供应商诚信档案。</w:t>
      </w:r>
      <w:r/>
    </w:p>
    <w:p>
      <w:pPr>
        <w:pStyle w:val="754"/>
        <w:ind w:firstLine="0"/>
        <w:jc w:val="center"/>
        <w:spacing w:before="240" w:after="240"/>
        <w:rPr>
          <w:rFonts w:hint="eastAsia" w:ascii="宋体" w:hAnsi="宋体" w:eastAsia="宋体" w:cs="宋体"/>
          <w:color w:val="auto"/>
          <w:sz w:val="21"/>
          <w:szCs w:val="21"/>
        </w:rPr>
        <w:sectPr>
          <w:headerReference w:type="default" r:id="rId10"/>
          <w:footerReference w:type="default" r:id="rId14"/>
          <w:footnotePr/>
          <w:endnotePr/>
          <w:type w:val="nextPage"/>
          <w:pgSz w:w="11906" w:h="16838" w:orient="portrait"/>
          <w:pgMar w:top="1440" w:right="1701" w:bottom="1440" w:left="1701" w:header="907" w:footer="680" w:gutter="0"/>
          <w:pgNumType w:start="1"/>
          <w:cols w:num="1" w:sep="0" w:space="720" w:equalWidth="1"/>
          <w:docGrid w:linePitch="360"/>
          <w:titlePg/>
        </w:sectPr>
      </w:pPr>
      <w:r/>
      <w:bookmarkStart w:id="7" w:name="_Toc98348353"/>
      <w:r/>
      <w:bookmarkStart w:id="8" w:name="_Toc6942"/>
      <w:r/>
      <w:bookmarkStart w:id="9" w:name="_Toc33266149"/>
      <w:r/>
      <w:bookmarkStart w:id="10" w:name="_Hlk48299931"/>
      <w:r/>
      <w:r/>
    </w:p>
    <w:p>
      <w:pPr>
        <w:pStyle w:val="754"/>
        <w:ind w:firstLine="0"/>
        <w:jc w:val="center"/>
        <w:spacing w:before="240" w:after="240"/>
        <w:rPr>
          <w:rFonts w:hint="eastAsia" w:ascii="宋体" w:hAnsi="宋体" w:eastAsia="宋体" w:cs="宋体"/>
          <w:color w:val="auto"/>
          <w:szCs w:val="36"/>
        </w:rPr>
      </w:pPr>
      <w:r>
        <w:rPr>
          <w:rFonts w:hint="eastAsia" w:ascii="宋体" w:hAnsi="宋体" w:eastAsia="宋体" w:cs="宋体"/>
          <w:color w:val="auto"/>
          <w:sz w:val="36"/>
          <w:szCs w:val="36"/>
        </w:rPr>
        <w:t xml:space="preserve">第三章评分标准</w:t>
      </w:r>
      <w:bookmarkEnd w:id="7"/>
      <w:r/>
      <w:bookmarkEnd w:id="8"/>
      <w:r/>
      <w:bookmarkEnd w:id="9"/>
      <w:r/>
      <w:r/>
    </w:p>
    <w:p>
      <w:pPr>
        <w:ind w:firstLine="482"/>
        <w:jc w:val="left"/>
        <w:spacing w:line="360" w:lineRule="auto"/>
        <w:rPr>
          <w:rFonts w:hint="eastAsia" w:ascii="宋体" w:hAnsi="宋体" w:eastAsia="宋体" w:cs="宋体"/>
          <w:color w:val="auto"/>
          <w:sz w:val="22"/>
          <w:szCs w:val="20"/>
          <w:lang w:val="zh-CN"/>
        </w:rPr>
      </w:pPr>
      <w:r>
        <w:rPr>
          <w:rFonts w:hint="eastAsia" w:ascii="宋体" w:hAnsi="宋体" w:eastAsia="宋体" w:cs="宋体"/>
          <w:b/>
          <w:bCs/>
          <w:color w:val="auto"/>
          <w:sz w:val="22"/>
          <w:szCs w:val="20"/>
          <w:lang w:val="zh-CN"/>
        </w:rPr>
        <w:t xml:space="preserve">评分方法和标准：</w:t>
      </w:r>
      <w:r>
        <w:rPr>
          <w:rFonts w:hint="eastAsia" w:ascii="宋体" w:hAnsi="宋体" w:eastAsia="宋体" w:cs="宋体"/>
          <w:color w:val="auto"/>
          <w:sz w:val="22"/>
          <w:szCs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宋体" w:hAnsi="宋体" w:eastAsia="宋体" w:cs="宋体"/>
          <w:color w:val="auto"/>
          <w:sz w:val="22"/>
          <w:szCs w:val="20"/>
          <w:lang w:val="zh-CN"/>
        </w:rPr>
        <w:t xml:space="preserve">。</w:t>
      </w:r>
      <w:r/>
    </w:p>
    <w:tbl>
      <w:tblPr>
        <w:tblStyle w:val="764"/>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35"/>
        <w:gridCol w:w="6829"/>
        <w:gridCol w:w="606"/>
      </w:tblGrid>
      <w:tr>
        <w:trPr>
          <w:jc w:val="center"/>
          <w:trHeight w:val="534"/>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评分类别</w:t>
            </w:r>
            <w:r/>
          </w:p>
        </w:tc>
        <w:tc>
          <w:tcPr>
            <w:shd w:val="clear" w:color="auto" w:fill="auto"/>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评分内容及方法</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得分</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价格分（</w:t>
            </w:r>
            <w:r>
              <w:rPr>
                <w:rFonts w:hint="eastAsia" w:ascii="宋体" w:hAnsi="宋体" w:eastAsia="宋体" w:cs="宋体"/>
                <w:b/>
                <w:bCs/>
                <w:color w:val="auto"/>
                <w:sz w:val="22"/>
                <w:szCs w:val="22"/>
                <w:lang w:val="en-US"/>
              </w:rPr>
              <w:t xml:space="preserve">70</w:t>
            </w:r>
            <w:r>
              <w:rPr>
                <w:rFonts w:hint="eastAsia" w:ascii="宋体" w:hAnsi="宋体" w:eastAsia="宋体" w:cs="宋体"/>
                <w:b/>
                <w:bCs/>
                <w:color w:val="auto"/>
                <w:sz w:val="22"/>
                <w:szCs w:val="22"/>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价格标准</w:t>
            </w:r>
            <w:r/>
          </w:p>
        </w:tc>
        <w:tc>
          <w:tcPr>
            <w:shd w:val="clear" w:color="auto" w:fill="auto"/>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24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采用低价优先法计算，即满足</w:t>
            </w:r>
            <w:r>
              <w:rPr>
                <w:rFonts w:hint="eastAsia" w:ascii="宋体" w:hAnsi="宋体" w:eastAsia="宋体" w:cs="宋体"/>
                <w:color w:val="auto"/>
                <w:sz w:val="22"/>
                <w:szCs w:val="22"/>
              </w:rPr>
              <w:t xml:space="preserve">磋商</w:t>
            </w:r>
            <w:r>
              <w:rPr>
                <w:rFonts w:hint="eastAsia" w:ascii="宋体" w:hAnsi="宋体" w:eastAsia="宋体" w:cs="宋体"/>
                <w:color w:val="auto"/>
                <w:sz w:val="22"/>
                <w:szCs w:val="22"/>
                <w:lang w:val="zh-CN"/>
              </w:rPr>
              <w:t xml:space="preserve">文件要求且最后报价最低的供应商的价格为</w:t>
            </w:r>
            <w:r>
              <w:rPr>
                <w:rFonts w:hint="eastAsia" w:ascii="宋体" w:hAnsi="宋体" w:eastAsia="宋体" w:cs="宋体"/>
                <w:color w:val="auto"/>
                <w:sz w:val="22"/>
                <w:szCs w:val="22"/>
              </w:rPr>
              <w:t xml:space="preserve">评标</w:t>
            </w:r>
            <w:r>
              <w:rPr>
                <w:rFonts w:hint="eastAsia" w:ascii="宋体" w:hAnsi="宋体" w:eastAsia="宋体" w:cs="宋体"/>
                <w:color w:val="auto"/>
                <w:sz w:val="22"/>
                <w:szCs w:val="22"/>
                <w:lang w:val="zh-CN"/>
              </w:rPr>
              <w:t xml:space="preserve">基准价，其价格分为满分。其他供应商的价格分统一按照下列公式计算（小数点保留两位）：</w:t>
            </w:r>
            <w:r/>
          </w:p>
          <w:p>
            <w:pPr>
              <w:spacing w:line="24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报价得分</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zh-CN"/>
              </w:rPr>
              <w:t xml:space="preserve">（投标最高</w:t>
            </w:r>
            <w:r>
              <w:rPr>
                <w:rFonts w:hint="eastAsia" w:ascii="宋体" w:hAnsi="宋体" w:cs="宋体"/>
                <w:color w:val="auto"/>
                <w:sz w:val="22"/>
                <w:szCs w:val="22"/>
                <w:lang w:val="en-US" w:eastAsia="zh-CN"/>
              </w:rPr>
              <w:t xml:space="preserve">折扣率</w:t>
            </w:r>
            <w:r>
              <w:rPr>
                <w:rFonts w:hint="eastAsia" w:ascii="宋体" w:hAnsi="宋体" w:eastAsia="宋体" w:cs="宋体"/>
                <w:color w:val="auto"/>
                <w:sz w:val="22"/>
                <w:szCs w:val="22"/>
                <w:lang w:val="zh-CN"/>
              </w:rPr>
              <w:t xml:space="preserve">）/（投标</w:t>
            </w:r>
            <w:r>
              <w:rPr>
                <w:rFonts w:hint="eastAsia" w:ascii="宋体" w:hAnsi="宋体" w:cs="宋体"/>
                <w:color w:val="auto"/>
                <w:sz w:val="22"/>
                <w:szCs w:val="22"/>
                <w:lang w:val="en-US" w:eastAsia="zh-CN"/>
              </w:rPr>
              <w:t xml:space="preserve">折扣率</w:t>
            </w:r>
            <w:r>
              <w:rPr>
                <w:rFonts w:hint="eastAsia" w:ascii="宋体" w:hAnsi="宋体" w:eastAsia="宋体" w:cs="宋体"/>
                <w:color w:val="auto"/>
                <w:sz w:val="22"/>
                <w:szCs w:val="22"/>
                <w:lang w:val="zh-CN"/>
              </w:rPr>
              <w:t xml:space="preserve">）×70</w:t>
            </w:r>
            <w:r/>
          </w:p>
          <w:p>
            <w:pPr>
              <w:spacing w:line="24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rPr>
              <w:t xml:space="preserve">注：</w:t>
            </w:r>
            <w:r>
              <w:rPr>
                <w:rFonts w:hint="eastAsia" w:ascii="宋体" w:hAnsi="宋体" w:eastAsia="宋体" w:cs="宋体"/>
                <w:color w:val="auto"/>
                <w:sz w:val="22"/>
                <w:szCs w:val="22"/>
                <w:lang w:val="zh-CN"/>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rPr>
              <w:t xml:space="preserve">7</w:t>
            </w:r>
            <w:r>
              <w:rPr>
                <w:rFonts w:hint="eastAsia" w:ascii="宋体" w:hAnsi="宋体" w:eastAsia="宋体" w:cs="宋体"/>
                <w:b/>
                <w:bCs/>
                <w:color w:val="auto"/>
                <w:sz w:val="22"/>
                <w:szCs w:val="22"/>
              </w:rPr>
              <w:t xml:space="preserve">0</w:t>
            </w:r>
            <w:r/>
          </w:p>
        </w:tc>
      </w:tr>
      <w:tr>
        <w:trPr>
          <w:jc w:val="center"/>
          <w:trHeight w:val="330"/>
        </w:trPr>
        <w:tc>
          <w:tcPr>
            <w:shd w:val="clear" w:color="auto" w:fill="auto"/>
            <w:tcBorders>
              <w:top w:val="single" w:color="auto" w:sz="4" w:space="0"/>
              <w:left w:val="single" w:color="auto" w:sz="4" w:space="0"/>
              <w:right w:val="single" w:color="auto" w:sz="4" w:space="0"/>
            </w:tcBorders>
            <w:tcW w:w="707" w:type="dxa"/>
            <w:vAlign w:val="center"/>
            <w:vMerge w:val="restart"/>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商务部分（</w:t>
            </w:r>
            <w:r>
              <w:rPr>
                <w:rFonts w:hint="eastAsia" w:ascii="宋体" w:hAnsi="宋体" w:eastAsia="宋体" w:cs="宋体"/>
                <w:b/>
                <w:bCs/>
                <w:color w:val="auto"/>
                <w:sz w:val="22"/>
                <w:szCs w:val="22"/>
                <w:lang w:val="en-US" w:eastAsia="zh-CN"/>
              </w:rPr>
              <w:t xml:space="preserve">24</w:t>
            </w:r>
            <w:r>
              <w:rPr>
                <w:rFonts w:hint="eastAsia" w:ascii="宋体" w:hAnsi="宋体" w:eastAsia="宋体" w:cs="宋体"/>
                <w:b/>
                <w:bCs/>
                <w:color w:val="auto"/>
                <w:sz w:val="22"/>
                <w:szCs w:val="22"/>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332"/>
              <w:ind w:firstLine="0"/>
              <w:jc w:val="center"/>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供应商自202</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月1日以来（时间以合同签订时间为准）具有已完成的类似业绩的，每个提供一个得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分，最多得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分；（提供相关业绩的中标通知书、合同、竣工验收证明的证明文件，缺少任一项则业绩无效。）</w:t>
            </w:r>
            <w:r/>
          </w:p>
          <w:p>
            <w:pPr>
              <w:spacing w:line="24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企业业绩与项目</w:t>
            </w:r>
            <w:r>
              <w:rPr>
                <w:rFonts w:hint="eastAsia" w:ascii="宋体" w:hAnsi="宋体" w:eastAsia="宋体" w:cs="宋体"/>
                <w:color w:val="auto"/>
                <w:sz w:val="22"/>
                <w:szCs w:val="22"/>
                <w:highlight w:val="none"/>
                <w:lang w:val="en-US" w:eastAsia="zh-CN"/>
              </w:rPr>
              <w:t xml:space="preserve">负责人</w:t>
            </w:r>
            <w:r>
              <w:rPr>
                <w:rFonts w:hint="eastAsia" w:ascii="宋体" w:hAnsi="宋体" w:eastAsia="宋体" w:cs="宋体"/>
                <w:color w:val="auto"/>
                <w:sz w:val="22"/>
                <w:szCs w:val="22"/>
                <w:highlight w:val="none"/>
              </w:rPr>
              <w:t xml:space="preserve">业绩不可兼得</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单一业绩仅可作为企业业绩和项目负责人业绩中的一项得分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spacing w:line="240" w:lineRule="auto"/>
              <w:rPr>
                <w:rFonts w:hint="default" w:ascii="宋体" w:hAnsi="宋体" w:eastAsia="宋体" w:cs="宋体"/>
                <w:b/>
                <w:bCs/>
                <w:color w:val="auto"/>
                <w:sz w:val="22"/>
                <w:szCs w:val="22"/>
                <w:highlight w:val="none"/>
                <w:lang w:val="en-US" w:eastAsia="zh-CN" w:bidi="ar-SA"/>
              </w:rPr>
            </w:pPr>
            <w:r>
              <w:rPr>
                <w:rFonts w:hint="eastAsia" w:ascii="宋体" w:hAnsi="宋体" w:cs="宋体"/>
                <w:b/>
                <w:bCs/>
                <w:color w:val="000000"/>
                <w:sz w:val="22"/>
                <w:szCs w:val="22"/>
                <w:highlight w:val="none"/>
                <w:lang w:val="en-US" w:eastAsia="zh-CN"/>
              </w:rPr>
              <w:t xml:space="preserve">9</w:t>
            </w:r>
            <w:r/>
          </w:p>
        </w:tc>
      </w:tr>
      <w:tr>
        <w:trPr>
          <w:jc w:val="center"/>
          <w:trHeight w:val="649"/>
        </w:trPr>
        <w:tc>
          <w:tcPr>
            <w:shd w:val="clear" w:color="auto" w:fill="auto"/>
            <w:tcBorders>
              <w:left w:val="single" w:color="auto" w:sz="4" w:space="0"/>
              <w:right w:val="single" w:color="auto" w:sz="4" w:space="0"/>
            </w:tcBorders>
            <w:tcW w:w="707" w:type="dxa"/>
            <w:vAlign w:val="center"/>
            <w:vMerge w:val="continue"/>
            <w:textDirection w:val="lrTb"/>
            <w:noWrap w:val="false"/>
          </w:tcPr>
          <w:p>
            <w:pPr>
              <w:pStyle w:val="1332"/>
              <w:ind w:firstLine="0"/>
              <w:spacing w:before="100" w:beforeAutospacing="1"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left w:val="single" w:color="auto" w:sz="4" w:space="0"/>
              <w:right w:val="single" w:color="auto" w:sz="4" w:space="0"/>
            </w:tcBorders>
            <w:tcW w:w="735" w:type="dxa"/>
            <w:vAlign w:val="center"/>
            <w:textDirection w:val="lrTb"/>
            <w:noWrap w:val="false"/>
          </w:tcPr>
          <w:p>
            <w:pPr>
              <w:pStyle w:val="1332"/>
              <w:ind w:firstLine="0"/>
              <w:jc w:val="center"/>
              <w:spacing w:before="100" w:beforeAutospacing="1" w:line="240" w:lineRule="auto"/>
              <w:tabs>
                <w:tab w:val="left" w:pos="213" w:leader="none"/>
              </w:tabs>
              <w:rPr>
                <w:rFonts w:hint="default"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项目负责人业绩</w:t>
            </w:r>
            <w:r/>
          </w:p>
        </w:tc>
        <w:tc>
          <w:tcPr>
            <w:shd w:val="clear" w:color="auto" w:fill="auto"/>
            <w:tcBorders>
              <w:top w:val="single" w:color="auto" w:sz="4" w:space="0"/>
              <w:left w:val="single" w:color="auto" w:sz="4" w:space="0"/>
              <w:right w:val="single" w:color="auto" w:sz="4" w:space="0"/>
            </w:tcBorders>
            <w:tcW w:w="6829"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项目负责人业绩:项目负责人自2022年10月1日(含)以来(时间以合同签订时间为准)承担过类似的业绩的，每提供一个得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分，本项最高得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分。（提供相关业绩的中标通知书、合同、竣工验收证明的证明文件，缺少任一项则业绩无效。）</w:t>
            </w:r>
            <w:r>
              <w:rPr>
                <w:rFonts w:hint="eastAsia" w:ascii="宋体" w:hAnsi="宋体" w:eastAsia="宋体" w:cs="宋体"/>
                <w:color w:val="auto"/>
                <w:sz w:val="22"/>
                <w:szCs w:val="22"/>
                <w:highlight w:val="none"/>
              </w:rPr>
              <w:br/>
            </w:r>
            <w:r>
              <w:rPr>
                <w:rFonts w:hint="eastAsia" w:ascii="宋体" w:hAnsi="宋体" w:eastAsia="宋体" w:cs="宋体"/>
                <w:color w:val="auto"/>
                <w:sz w:val="22"/>
                <w:szCs w:val="22"/>
                <w:highlight w:val="none"/>
              </w:rPr>
              <w:t xml:space="preserve">企业业绩与项目</w:t>
            </w:r>
            <w:r>
              <w:rPr>
                <w:rFonts w:hint="eastAsia" w:ascii="宋体" w:hAnsi="宋体" w:eastAsia="宋体" w:cs="宋体"/>
                <w:color w:val="auto"/>
                <w:sz w:val="22"/>
                <w:szCs w:val="22"/>
                <w:highlight w:val="none"/>
                <w:lang w:val="en-US" w:eastAsia="zh-CN"/>
              </w:rPr>
              <w:t xml:space="preserve">负责人</w:t>
            </w:r>
            <w:r>
              <w:rPr>
                <w:rFonts w:hint="eastAsia" w:ascii="宋体" w:hAnsi="宋体" w:eastAsia="宋体" w:cs="宋体"/>
                <w:color w:val="auto"/>
                <w:sz w:val="22"/>
                <w:szCs w:val="22"/>
                <w:highlight w:val="none"/>
              </w:rPr>
              <w:t xml:space="preserve">业绩不可兼得</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单一业绩仅可作为企业业绩和项目负责人业绩中的一项得分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tc>
        <w:tc>
          <w:tcPr>
            <w:shd w:val="clear" w:color="auto" w:fill="auto"/>
            <w:tcBorders>
              <w:top w:val="single" w:color="auto" w:sz="4" w:space="0"/>
              <w:left w:val="single" w:color="auto" w:sz="4" w:space="0"/>
              <w:right w:val="single" w:color="auto" w:sz="4" w:space="0"/>
            </w:tcBorders>
            <w:tcW w:w="606" w:type="dxa"/>
            <w:vAlign w:val="center"/>
            <w:textDirection w:val="lrTb"/>
            <w:noWrap w:val="false"/>
          </w:tcPr>
          <w:p>
            <w:pPr>
              <w:jc w:val="center"/>
              <w:spacing w:line="240" w:lineRule="auto"/>
              <w:rPr>
                <w:rFonts w:hint="default" w:ascii="宋体" w:hAnsi="宋体" w:cs="宋体"/>
                <w:b/>
                <w:bCs/>
                <w:color w:val="000000"/>
                <w:sz w:val="22"/>
                <w:szCs w:val="22"/>
                <w:highlight w:val="none"/>
                <w:lang w:val="en-US" w:eastAsia="zh-CN"/>
              </w:rPr>
            </w:pPr>
            <w:r>
              <w:rPr>
                <w:rFonts w:hint="eastAsia" w:ascii="宋体" w:hAnsi="宋体" w:cs="宋体"/>
                <w:b/>
                <w:bCs/>
                <w:color w:val="000000"/>
                <w:sz w:val="22"/>
                <w:szCs w:val="22"/>
                <w:highlight w:val="none"/>
                <w:lang w:val="en-US" w:eastAsia="zh-CN"/>
              </w:rPr>
              <w:t xml:space="preserve">6</w:t>
            </w:r>
            <w:r/>
          </w:p>
        </w:tc>
      </w:tr>
      <w:tr>
        <w:trPr>
          <w:jc w:val="center"/>
          <w:trHeight w:val="1681"/>
        </w:trPr>
        <w:tc>
          <w:tcPr>
            <w:shd w:val="clear" w:color="auto" w:fill="auto"/>
            <w:tcBorders>
              <w:left w:val="single" w:color="auto" w:sz="4" w:space="0"/>
              <w:right w:val="single" w:color="auto" w:sz="4" w:space="0"/>
            </w:tcBorders>
            <w:tcW w:w="707" w:type="dxa"/>
            <w:vAlign w:val="center"/>
            <w:vMerge w:val="continue"/>
            <w:textDirection w:val="lrTb"/>
            <w:noWrap w:val="false"/>
          </w:tcPr>
          <w:p>
            <w:pPr>
              <w:pStyle w:val="1332"/>
              <w:ind w:firstLine="0"/>
              <w:spacing w:before="100" w:beforeAutospacing="1"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left w:val="single" w:color="auto" w:sz="4" w:space="0"/>
              <w:right w:val="single" w:color="auto" w:sz="4" w:space="0"/>
            </w:tcBorders>
            <w:tcW w:w="735" w:type="dxa"/>
            <w:vAlign w:val="center"/>
            <w:textDirection w:val="lrTb"/>
            <w:noWrap w:val="false"/>
          </w:tcPr>
          <w:p>
            <w:pPr>
              <w:pStyle w:val="1332"/>
              <w:ind w:firstLine="0"/>
              <w:jc w:val="center"/>
              <w:spacing w:before="100" w:beforeAutospacing="1" w:line="240" w:lineRule="auto"/>
              <w:rPr>
                <w:rFonts w:hint="default"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项目负责人证书</w:t>
            </w:r>
            <w:r/>
          </w:p>
        </w:tc>
        <w:tc>
          <w:tcPr>
            <w:shd w:val="clear" w:color="auto" w:fill="auto"/>
            <w:tcBorders>
              <w:top w:val="single" w:color="auto" w:sz="4" w:space="0"/>
              <w:left w:val="single" w:color="auto" w:sz="4" w:space="0"/>
              <w:right w:val="single" w:color="auto" w:sz="4" w:space="0"/>
            </w:tcBorders>
            <w:tcW w:w="6829"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供应商拟投入</w:t>
            </w:r>
            <w:r>
              <w:rPr>
                <w:rFonts w:hint="eastAsia" w:ascii="宋体" w:hAnsi="宋体" w:cs="宋体"/>
                <w:color w:val="auto"/>
                <w:sz w:val="22"/>
                <w:szCs w:val="22"/>
                <w:highlight w:val="none"/>
                <w:lang w:val="en-US" w:eastAsia="zh-CN"/>
              </w:rPr>
              <w:t xml:space="preserve">技术</w:t>
            </w:r>
            <w:r>
              <w:rPr>
                <w:rFonts w:hint="eastAsia" w:ascii="宋体" w:hAnsi="宋体" w:eastAsia="宋体" w:cs="宋体"/>
                <w:color w:val="auto"/>
                <w:sz w:val="22"/>
                <w:szCs w:val="22"/>
                <w:highlight w:val="none"/>
              </w:rPr>
              <w:t xml:space="preserve">负责人具有</w:t>
            </w:r>
            <w:r>
              <w:rPr>
                <w:rFonts w:hint="eastAsia" w:ascii="宋体" w:hAnsi="宋体" w:eastAsia="宋体" w:cs="宋体"/>
                <w:color w:val="auto"/>
                <w:sz w:val="22"/>
                <w:szCs w:val="22"/>
                <w:highlight w:val="none"/>
                <w:lang w:val="en-US" w:eastAsia="zh-CN"/>
              </w:rPr>
              <w:t xml:space="preserve">建设工程</w:t>
            </w:r>
            <w:r>
              <w:rPr>
                <w:rFonts w:hint="eastAsia" w:ascii="宋体" w:hAnsi="宋体" w:cs="宋体"/>
                <w:color w:val="auto"/>
                <w:sz w:val="22"/>
                <w:szCs w:val="22"/>
                <w:highlight w:val="none"/>
                <w:lang w:val="en-US" w:eastAsia="zh-CN"/>
              </w:rPr>
              <w:t xml:space="preserve">类</w:t>
            </w:r>
            <w:r>
              <w:rPr>
                <w:rFonts w:hint="eastAsia" w:ascii="宋体" w:hAnsi="宋体" w:eastAsia="宋体" w:cs="宋体"/>
                <w:color w:val="auto"/>
                <w:sz w:val="22"/>
                <w:szCs w:val="22"/>
                <w:highlight w:val="none"/>
              </w:rPr>
              <w:t xml:space="preserve">专业</w:t>
            </w:r>
            <w:r>
              <w:rPr>
                <w:rFonts w:hint="eastAsia" w:ascii="宋体" w:hAnsi="宋体" w:cs="宋体"/>
                <w:color w:val="auto"/>
                <w:sz w:val="22"/>
                <w:szCs w:val="22"/>
                <w:highlight w:val="none"/>
                <w:lang w:val="en-US" w:eastAsia="zh-CN"/>
              </w:rPr>
              <w:t xml:space="preserve">中级职称得2分，</w:t>
            </w:r>
            <w:r>
              <w:rPr>
                <w:rFonts w:hint="eastAsia" w:ascii="宋体" w:hAnsi="宋体" w:eastAsia="宋体" w:cs="宋体"/>
                <w:color w:val="auto"/>
                <w:sz w:val="22"/>
                <w:szCs w:val="22"/>
                <w:highlight w:val="none"/>
              </w:rPr>
              <w:t xml:space="preserve">具有</w:t>
            </w:r>
            <w:r>
              <w:rPr>
                <w:rFonts w:hint="eastAsia" w:ascii="宋体" w:hAnsi="宋体" w:eastAsia="宋体" w:cs="宋体"/>
                <w:color w:val="auto"/>
                <w:sz w:val="22"/>
                <w:szCs w:val="22"/>
                <w:highlight w:val="none"/>
                <w:lang w:val="en-US" w:eastAsia="zh-CN"/>
              </w:rPr>
              <w:t xml:space="preserve">建设工程</w:t>
            </w:r>
            <w:r>
              <w:rPr>
                <w:rFonts w:hint="eastAsia" w:ascii="宋体" w:hAnsi="宋体" w:cs="宋体"/>
                <w:color w:val="auto"/>
                <w:sz w:val="22"/>
                <w:szCs w:val="22"/>
                <w:highlight w:val="none"/>
                <w:lang w:val="en-US" w:eastAsia="zh-CN"/>
              </w:rPr>
              <w:t xml:space="preserve">类</w:t>
            </w:r>
            <w:r>
              <w:rPr>
                <w:rFonts w:hint="eastAsia" w:ascii="宋体" w:hAnsi="宋体" w:eastAsia="宋体" w:cs="宋体"/>
                <w:color w:val="auto"/>
                <w:sz w:val="22"/>
                <w:szCs w:val="22"/>
                <w:highlight w:val="none"/>
              </w:rPr>
              <w:t xml:space="preserve">专业</w:t>
            </w:r>
            <w:r>
              <w:rPr>
                <w:rFonts w:hint="eastAsia" w:ascii="宋体" w:hAnsi="宋体" w:cs="宋体"/>
                <w:color w:val="auto"/>
                <w:sz w:val="22"/>
                <w:szCs w:val="22"/>
                <w:highlight w:val="none"/>
                <w:lang w:val="en-US" w:eastAsia="zh-CN"/>
              </w:rPr>
              <w:t xml:space="preserve">高</w:t>
            </w:r>
            <w:r>
              <w:rPr>
                <w:rFonts w:hint="eastAsia" w:ascii="宋体" w:hAnsi="宋体" w:eastAsia="宋体" w:cs="宋体"/>
                <w:color w:val="auto"/>
                <w:sz w:val="22"/>
                <w:szCs w:val="22"/>
                <w:highlight w:val="none"/>
              </w:rPr>
              <w:t xml:space="preserve">级及以上职称证书的得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spacing w:line="24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（提供职称证书</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202</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04</w:t>
            </w:r>
            <w:r>
              <w:rPr>
                <w:rFonts w:hint="eastAsia" w:ascii="宋体" w:hAnsi="宋体" w:eastAsia="宋体" w:cs="宋体"/>
                <w:color w:val="auto"/>
                <w:sz w:val="22"/>
                <w:szCs w:val="22"/>
                <w:highlight w:val="none"/>
              </w:rPr>
              <w:t xml:space="preserve">月-202</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09</w:t>
            </w:r>
            <w:r>
              <w:rPr>
                <w:rFonts w:hint="eastAsia" w:ascii="宋体" w:hAnsi="宋体" w:eastAsia="宋体" w:cs="宋体"/>
                <w:color w:val="auto"/>
                <w:sz w:val="22"/>
                <w:szCs w:val="22"/>
                <w:highlight w:val="none"/>
              </w:rPr>
              <w:t xml:space="preserve">月</w:t>
            </w:r>
            <w:r>
              <w:rPr>
                <w:rFonts w:hint="eastAsia" w:ascii="宋体" w:hAnsi="宋体" w:cs="宋体"/>
                <w:color w:val="auto"/>
                <w:sz w:val="22"/>
                <w:szCs w:val="22"/>
                <w:highlight w:val="none"/>
                <w:lang w:val="en-US" w:eastAsia="zh-CN"/>
              </w:rPr>
              <w:t xml:space="preserve">其中任意一个月</w:t>
            </w:r>
            <w:r>
              <w:rPr>
                <w:rFonts w:hint="eastAsia" w:ascii="宋体" w:hAnsi="宋体" w:eastAsia="宋体" w:cs="宋体"/>
                <w:color w:val="auto"/>
                <w:sz w:val="22"/>
                <w:szCs w:val="22"/>
                <w:highlight w:val="none"/>
              </w:rPr>
              <w:t xml:space="preserve">供应商为其连续缴纳</w:t>
            </w:r>
            <w:r>
              <w:rPr>
                <w:rFonts w:hint="eastAsia" w:ascii="宋体" w:hAnsi="宋体" w:cs="宋体"/>
                <w:color w:val="auto"/>
                <w:sz w:val="22"/>
                <w:szCs w:val="22"/>
                <w:highlight w:val="none"/>
                <w:lang w:val="en-US" w:eastAsia="zh-CN"/>
              </w:rPr>
              <w:t xml:space="preserve">社保</w:t>
            </w:r>
            <w:r>
              <w:rPr>
                <w:rFonts w:hint="eastAsia" w:ascii="宋体" w:hAnsi="宋体" w:eastAsia="宋体" w:cs="宋体"/>
                <w:color w:val="auto"/>
                <w:sz w:val="22"/>
                <w:szCs w:val="22"/>
                <w:highlight w:val="none"/>
              </w:rPr>
              <w:t xml:space="preserve">的证明</w:t>
            </w:r>
            <w:r>
              <w:rPr>
                <w:rFonts w:hint="eastAsia" w:ascii="宋体" w:hAnsi="宋体" w:cs="宋体"/>
                <w:color w:val="auto"/>
                <w:sz w:val="22"/>
                <w:szCs w:val="22"/>
                <w:highlight w:val="none"/>
                <w:lang w:val="en-US" w:eastAsia="zh-CN"/>
              </w:rPr>
              <w:t xml:space="preserve">材料及供应商与之签订的有效劳动合同</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如职称证书无注明专业的，需提供毕业证书，专业以毕业证书为准；不提供或提供不全不得分。）</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spacing w:line="240" w:lineRule="auto"/>
              <w:rPr>
                <w:rFonts w:hint="default" w:ascii="宋体" w:hAnsi="宋体" w:eastAsia="宋体" w:cs="宋体"/>
                <w:b/>
                <w:bCs/>
                <w:color w:val="000000"/>
                <w:sz w:val="22"/>
                <w:szCs w:val="22"/>
                <w:highlight w:val="none"/>
                <w:lang w:val="en-US" w:eastAsia="zh-CN" w:bidi="ar-SA"/>
              </w:rPr>
            </w:pPr>
            <w:r>
              <w:rPr>
                <w:rFonts w:hint="eastAsia" w:ascii="宋体" w:hAnsi="宋体" w:cs="宋体"/>
                <w:b/>
                <w:bCs/>
                <w:color w:val="000000"/>
                <w:sz w:val="22"/>
                <w:szCs w:val="22"/>
                <w:highlight w:val="none"/>
                <w:lang w:val="en-US" w:eastAsia="zh-CN"/>
              </w:rPr>
              <w:t xml:space="preserve">4</w:t>
            </w:r>
            <w:r/>
          </w:p>
        </w:tc>
      </w:tr>
      <w:tr>
        <w:trPr>
          <w:jc w:val="center"/>
          <w:trHeight w:val="2252"/>
        </w:trPr>
        <w:tc>
          <w:tcPr>
            <w:shd w:val="clear" w:color="auto" w:fill="auto"/>
            <w:tcBorders>
              <w:left w:val="single" w:color="auto" w:sz="4" w:space="0"/>
              <w:right w:val="single" w:color="auto" w:sz="4" w:space="0"/>
            </w:tcBorders>
            <w:tcW w:w="707" w:type="dxa"/>
            <w:vAlign w:val="center"/>
            <w:vMerge w:val="continue"/>
            <w:textDirection w:val="lrTb"/>
            <w:noWrap w:val="false"/>
          </w:tcPr>
          <w:p>
            <w:pPr>
              <w:pStyle w:val="1332"/>
              <w:ind w:firstLine="0"/>
              <w:spacing w:before="100" w:beforeAutospacing="1"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left w:val="single" w:color="auto" w:sz="4" w:space="0"/>
              <w:right w:val="single" w:color="auto" w:sz="4" w:space="0"/>
            </w:tcBorders>
            <w:tcW w:w="735" w:type="dxa"/>
            <w:vAlign w:val="center"/>
            <w:textDirection w:val="lrTb"/>
            <w:noWrap w:val="false"/>
          </w:tcPr>
          <w:p>
            <w:pPr>
              <w:jc w:val="center"/>
              <w:spacing w:line="240" w:lineRule="auto"/>
              <w:rPr>
                <w:rFonts w:hint="default" w:ascii="宋体" w:hAnsi="宋体" w:eastAsia="宋体" w:cs="宋体"/>
                <w:b/>
                <w:bCs/>
                <w:color w:val="auto"/>
                <w:sz w:val="22"/>
                <w:szCs w:val="22"/>
                <w:lang w:val="en-US" w:eastAsia="zh-CN"/>
              </w:rPr>
            </w:pPr>
            <w:r>
              <w:rPr>
                <w:rFonts w:hint="eastAsia" w:ascii="宋体" w:hAnsi="宋体" w:cs="宋体"/>
                <w:b/>
                <w:bCs/>
                <w:color w:val="auto"/>
                <w:sz w:val="22"/>
                <w:szCs w:val="22"/>
                <w:lang w:val="en-US" w:eastAsia="zh-CN"/>
              </w:rPr>
              <w:t xml:space="preserve">项目组成员证书</w:t>
            </w:r>
            <w:r/>
          </w:p>
        </w:tc>
        <w:tc>
          <w:tcPr>
            <w:shd w:val="clear" w:color="auto" w:fill="auto"/>
            <w:tcBorders>
              <w:top w:val="single" w:color="auto" w:sz="4" w:space="0"/>
              <w:left w:val="single" w:color="auto" w:sz="4" w:space="0"/>
              <w:right w:val="single" w:color="auto" w:sz="4" w:space="0"/>
            </w:tcBorders>
            <w:tcW w:w="6829" w:type="dxa"/>
            <w:vAlign w:val="center"/>
            <w:textDirection w:val="lrTb"/>
            <w:noWrap w:val="false"/>
          </w:tcPr>
          <w:p>
            <w:pPr>
              <w:spacing w:line="24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供应商提供本项目其他关键岗位人员名单（至少包含施工员、质量员、材料员、安全员、资料员</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特种作业人员各一名</w:t>
            </w:r>
            <w:r>
              <w:rPr>
                <w:rFonts w:hint="eastAsia" w:ascii="宋体" w:hAnsi="宋体" w:eastAsia="宋体" w:cs="宋体"/>
                <w:color w:val="auto"/>
                <w:sz w:val="22"/>
                <w:szCs w:val="22"/>
                <w:highlight w:val="none"/>
                <w:lang w:val="zh-CN"/>
              </w:rPr>
              <w:t xml:space="preserve">）且安全员具有安全生产考核合格证</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特种作业人员提供特种作业相关证书</w:t>
            </w:r>
            <w:r>
              <w:rPr>
                <w:rFonts w:hint="eastAsia" w:ascii="宋体" w:hAnsi="宋体" w:cs="宋体"/>
                <w:color w:val="auto"/>
                <w:sz w:val="22"/>
                <w:szCs w:val="22"/>
                <w:highlight w:val="none"/>
                <w:lang w:val="zh-CN"/>
              </w:rPr>
              <w:t xml:space="preserve">，人员齐全</w:t>
            </w:r>
            <w:r>
              <w:rPr>
                <w:rFonts w:hint="eastAsia" w:ascii="宋体" w:hAnsi="宋体" w:cs="宋体"/>
                <w:color w:val="auto"/>
                <w:sz w:val="22"/>
                <w:szCs w:val="22"/>
                <w:highlight w:val="none"/>
                <w:lang w:val="en-US" w:eastAsia="zh-CN"/>
              </w:rPr>
              <w:t xml:space="preserve">且符合条件</w:t>
            </w:r>
            <w:r>
              <w:rPr>
                <w:rFonts w:hint="eastAsia" w:ascii="宋体" w:hAnsi="宋体" w:cs="宋体"/>
                <w:color w:val="auto"/>
                <w:sz w:val="22"/>
                <w:szCs w:val="22"/>
                <w:highlight w:val="none"/>
                <w:lang w:val="zh-CN"/>
              </w:rPr>
              <w:t xml:space="preserve">得</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分，每</w:t>
            </w:r>
            <w:r>
              <w:rPr>
                <w:rFonts w:hint="eastAsia" w:ascii="宋体" w:hAnsi="宋体" w:cs="宋体"/>
                <w:color w:val="auto"/>
                <w:sz w:val="22"/>
                <w:szCs w:val="22"/>
                <w:highlight w:val="none"/>
                <w:lang w:val="en-US" w:eastAsia="zh-CN"/>
              </w:rPr>
              <w:t xml:space="preserve">有一人不满足则</w:t>
            </w:r>
            <w:r>
              <w:rPr>
                <w:rFonts w:hint="eastAsia" w:ascii="宋体" w:hAnsi="宋体" w:cs="宋体"/>
                <w:color w:val="auto"/>
                <w:sz w:val="22"/>
                <w:szCs w:val="22"/>
                <w:highlight w:val="none"/>
                <w:lang w:val="zh-CN"/>
              </w:rPr>
              <w:t xml:space="preserve">扣1分，扣完为止。</w:t>
            </w:r>
            <w:r/>
          </w:p>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注:以上所有人员须</w:t>
            </w:r>
            <w:r>
              <w:rPr>
                <w:rFonts w:hint="eastAsia" w:ascii="宋体" w:hAnsi="宋体" w:eastAsia="宋体" w:cs="宋体"/>
                <w:color w:val="auto"/>
                <w:sz w:val="22"/>
                <w:szCs w:val="22"/>
                <w:highlight w:val="none"/>
                <w:lang w:val="en-US" w:eastAsia="zh-CN"/>
              </w:rPr>
              <w:t xml:space="preserve">提供相应岗位证书</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202</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04</w:t>
            </w:r>
            <w:r>
              <w:rPr>
                <w:rFonts w:hint="eastAsia" w:ascii="宋体" w:hAnsi="宋体" w:eastAsia="宋体" w:cs="宋体"/>
                <w:color w:val="auto"/>
                <w:sz w:val="22"/>
                <w:szCs w:val="22"/>
                <w:highlight w:val="none"/>
              </w:rPr>
              <w:t xml:space="preserve">月-202</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09</w:t>
            </w:r>
            <w:r>
              <w:rPr>
                <w:rFonts w:hint="eastAsia" w:ascii="宋体" w:hAnsi="宋体" w:eastAsia="宋体" w:cs="宋体"/>
                <w:color w:val="auto"/>
                <w:sz w:val="22"/>
                <w:szCs w:val="22"/>
                <w:highlight w:val="none"/>
              </w:rPr>
              <w:t xml:space="preserve">月</w:t>
            </w:r>
            <w:r>
              <w:rPr>
                <w:rFonts w:hint="eastAsia" w:ascii="宋体" w:hAnsi="宋体" w:cs="宋体"/>
                <w:color w:val="auto"/>
                <w:sz w:val="22"/>
                <w:szCs w:val="22"/>
                <w:highlight w:val="none"/>
                <w:lang w:val="en-US" w:eastAsia="zh-CN"/>
              </w:rPr>
              <w:t xml:space="preserve">其中任意一个月</w:t>
            </w:r>
            <w:r>
              <w:rPr>
                <w:rFonts w:hint="eastAsia" w:ascii="宋体" w:hAnsi="宋体" w:eastAsia="宋体" w:cs="宋体"/>
                <w:color w:val="auto"/>
                <w:sz w:val="22"/>
                <w:szCs w:val="22"/>
                <w:highlight w:val="none"/>
                <w:lang w:val="en-US" w:eastAsia="zh-CN"/>
              </w:rPr>
              <w:t xml:space="preserve">供应商为其连续缴纳社保的证明材料</w:t>
            </w:r>
            <w:r>
              <w:rPr>
                <w:rFonts w:hint="eastAsia" w:ascii="宋体" w:hAnsi="宋体" w:cs="宋体"/>
                <w:color w:val="auto"/>
                <w:sz w:val="22"/>
                <w:szCs w:val="22"/>
                <w:highlight w:val="none"/>
                <w:lang w:val="en-US" w:eastAsia="zh-CN"/>
              </w:rPr>
              <w:t xml:space="preserve">及供应商与之签订的有效劳动合同</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项目负责人、技术负责人、项目组成员之间均不得重复计分，一人一岗，不得兼职。</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spacing w:line="240" w:lineRule="auto"/>
              <w:rPr>
                <w:rFonts w:hint="eastAsia" w:ascii="宋体" w:hAnsi="宋体" w:cs="宋体"/>
                <w:b/>
                <w:bCs/>
                <w:color w:val="000000"/>
                <w:sz w:val="22"/>
                <w:szCs w:val="22"/>
                <w:highlight w:val="none"/>
                <w:lang w:val="en-US" w:eastAsia="zh-CN"/>
              </w:rPr>
            </w:pPr>
            <w:r>
              <w:rPr>
                <w:rFonts w:hint="eastAsia" w:ascii="宋体" w:hAnsi="宋体" w:cs="宋体"/>
                <w:b/>
                <w:bCs/>
                <w:color w:val="000000"/>
                <w:sz w:val="22"/>
                <w:szCs w:val="22"/>
                <w:highlight w:val="none"/>
                <w:lang w:val="en-US" w:eastAsia="zh-CN"/>
              </w:rPr>
              <w:t xml:space="preserve">5</w:t>
            </w:r>
            <w:r/>
          </w:p>
        </w:tc>
      </w:tr>
      <w:tr>
        <w:trPr>
          <w:cantSplit/>
          <w:jc w:val="center"/>
          <w:trHeight w:val="272"/>
        </w:trPr>
        <w:tc>
          <w:tcPr>
            <w:shd w:val="clear" w:color="auto" w:fill="auto"/>
            <w:tcBorders>
              <w:left w:val="single" w:color="auto" w:sz="4" w:space="0"/>
              <w:right w:val="single" w:color="auto" w:sz="4" w:space="0"/>
            </w:tcBorders>
            <w:tcW w:w="707" w:type="dxa"/>
            <w:vAlign w:val="center"/>
            <w:textDirection w:val="lrTb"/>
            <w:noWrap w:val="false"/>
          </w:tcPr>
          <w:p>
            <w:pPr>
              <w:pStyle w:val="1332"/>
              <w:ind w:firstLine="0"/>
              <w:spacing w:before="100" w:beforeAutospacing="1" w:line="240" w:lineRule="auto"/>
              <w:rPr>
                <w:rFonts w:hint="eastAsia" w:ascii="宋体" w:hAnsi="宋体" w:eastAsia="宋体" w:cs="宋体"/>
                <w:color w:val="auto"/>
                <w:sz w:val="22"/>
                <w:szCs w:val="22"/>
              </w:rPr>
            </w:pPr>
            <w:r>
              <w:rPr>
                <w:rFonts w:hint="eastAsia" w:ascii="宋体" w:hAnsi="宋体" w:eastAsia="宋体" w:cs="宋体"/>
                <w:b/>
                <w:bCs/>
                <w:color w:val="auto"/>
                <w:sz w:val="22"/>
                <w:szCs w:val="22"/>
                <w:lang w:val="en-US" w:eastAsia="zh-CN"/>
              </w:rPr>
              <w:t xml:space="preserve">技术</w:t>
            </w:r>
            <w:r>
              <w:rPr>
                <w:rFonts w:hint="eastAsia" w:ascii="宋体" w:hAnsi="宋体" w:eastAsia="宋体" w:cs="宋体"/>
                <w:b/>
                <w:bCs/>
                <w:color w:val="auto"/>
                <w:sz w:val="22"/>
                <w:szCs w:val="22"/>
              </w:rPr>
              <w:t xml:space="preserve">部分（</w:t>
            </w:r>
            <w:r>
              <w:rPr>
                <w:rFonts w:hint="eastAsia" w:ascii="宋体" w:hAnsi="宋体" w:eastAsia="宋体" w:cs="宋体"/>
                <w:b/>
                <w:bCs/>
                <w:color w:val="auto"/>
                <w:sz w:val="22"/>
                <w:szCs w:val="22"/>
                <w:lang w:val="en-US" w:eastAsia="zh-CN"/>
              </w:rPr>
              <w:t xml:space="preserve">6</w:t>
            </w:r>
            <w:r>
              <w:rPr>
                <w:rFonts w:hint="eastAsia" w:ascii="宋体" w:hAnsi="宋体" w:eastAsia="宋体" w:cs="宋体"/>
                <w:b/>
                <w:bCs/>
                <w:color w:val="auto"/>
                <w:sz w:val="22"/>
                <w:szCs w:val="22"/>
              </w:rPr>
              <w:t xml:space="preserve">分）</w:t>
            </w:r>
            <w:r/>
          </w:p>
        </w:tc>
        <w:tc>
          <w:tcPr>
            <w:shd w:val="clear" w:color="auto" w:fill="auto"/>
            <w:tcBorders>
              <w:left w:val="single" w:color="auto" w:sz="4" w:space="0"/>
              <w:bottom w:val="single" w:color="auto" w:sz="4" w:space="0"/>
              <w:right w:val="single" w:color="auto" w:sz="4" w:space="0"/>
            </w:tcBorders>
            <w:tcW w:w="735" w:type="dxa"/>
            <w:vAlign w:val="center"/>
            <w:textDirection w:val="lrTb"/>
            <w:noWrap w:val="false"/>
          </w:tcPr>
          <w:p>
            <w:pPr>
              <w:jc w:val="center"/>
              <w:spacing w:line="240" w:lineRule="auto"/>
              <w:rPr>
                <w:rFonts w:hint="eastAsia" w:ascii="宋体" w:hAnsi="宋体" w:eastAsia="宋体" w:cs="宋体"/>
                <w:b/>
                <w:bCs/>
                <w:color w:val="000000"/>
                <w:sz w:val="22"/>
                <w:szCs w:val="22"/>
                <w:lang w:val="en-US" w:eastAsia="zh-CN"/>
              </w:rPr>
            </w:pPr>
            <w:r>
              <w:rPr>
                <w:rFonts w:hint="eastAsia" w:ascii="宋体" w:hAnsi="宋体" w:eastAsia="宋体" w:cs="宋体"/>
                <w:b/>
                <w:bCs/>
                <w:color w:val="000000"/>
                <w:sz w:val="22"/>
                <w:szCs w:val="22"/>
              </w:rPr>
              <w:t xml:space="preserve">服务</w:t>
            </w:r>
            <w:r>
              <w:rPr>
                <w:rFonts w:hint="eastAsia" w:ascii="宋体" w:hAnsi="宋体" w:eastAsia="宋体" w:cs="宋体"/>
                <w:b/>
                <w:bCs/>
                <w:color w:val="000000"/>
                <w:sz w:val="22"/>
                <w:szCs w:val="22"/>
                <w:lang w:val="en-US" w:eastAsia="zh-CN"/>
              </w:rPr>
              <w:t xml:space="preserve">承诺</w:t>
            </w:r>
            <w:r/>
          </w:p>
        </w:tc>
        <w:tc>
          <w:tcPr>
            <w:shd w:val="clear" w:color="auto" w:fill="auto"/>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（1）在免费保修期内因施工质量、产品质量等问题造成的维修均由</w:t>
            </w:r>
            <w:r>
              <w:rPr>
                <w:rFonts w:hint="eastAsia" w:ascii="宋体" w:hAnsi="宋体" w:cs="宋体"/>
                <w:color w:val="000000"/>
                <w:sz w:val="22"/>
                <w:szCs w:val="22"/>
                <w:lang w:eastAsia="zh-CN"/>
              </w:rPr>
              <w:t xml:space="preserve">供应商</w:t>
            </w:r>
            <w:r>
              <w:rPr>
                <w:rFonts w:hint="eastAsia" w:ascii="宋体" w:hAnsi="宋体" w:eastAsia="宋体" w:cs="宋体"/>
                <w:color w:val="000000"/>
                <w:sz w:val="22"/>
                <w:szCs w:val="22"/>
              </w:rPr>
              <w:t xml:space="preserve">免费承担，维修标准以采购人确认为准。在免费保修期内采购人原因造成的维修，维修费用只收取材料成本费，维修标准以采购人确认为准。提供此承诺的得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p>
          <w:p>
            <w:pPr>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w:t>
            </w:r>
            <w:r>
              <w:rPr>
                <w:rFonts w:hint="eastAsia" w:ascii="宋体" w:hAnsi="宋体" w:cs="宋体"/>
                <w:color w:val="000000"/>
                <w:sz w:val="22"/>
                <w:szCs w:val="22"/>
                <w:lang w:eastAsia="zh-CN"/>
              </w:rPr>
              <w:t xml:space="preserve">供应商</w:t>
            </w:r>
            <w:r>
              <w:rPr>
                <w:rFonts w:hint="eastAsia" w:ascii="宋体" w:hAnsi="宋体" w:eastAsia="宋体" w:cs="宋体"/>
                <w:color w:val="000000"/>
                <w:sz w:val="22"/>
                <w:szCs w:val="22"/>
              </w:rPr>
              <w:t xml:space="preserve">承诺在满足本项目要求的质量保修期【质量保修期及缺陷责任期：（自维修工程竣工验收合格之日起计算）均为贰年】的基础上，免费质量保修期每增加1年的，得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分，最</w:t>
            </w:r>
            <w:r>
              <w:rPr>
                <w:rFonts w:hint="eastAsia" w:ascii="宋体" w:hAnsi="宋体" w:eastAsia="宋体" w:cs="宋体"/>
                <w:color w:val="auto"/>
                <w:sz w:val="22"/>
                <w:szCs w:val="22"/>
                <w:highlight w:val="none"/>
              </w:rPr>
              <w:t xml:space="preserve">高得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color w:val="000000"/>
                <w:sz w:val="22"/>
                <w:szCs w:val="22"/>
              </w:rPr>
              <w:t xml:space="preserve">，不提供不得分。</w:t>
            </w:r>
            <w:r/>
          </w:p>
          <w:p>
            <w:pPr>
              <w:spacing w:line="240" w:lineRule="auto"/>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（以上须提供承诺书，加盖公章，格式自拟，未提供的不得分，承诺书以附件形式纳入合同中。）</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spacing w:line="240" w:lineRule="auto"/>
              <w:rPr>
                <w:rFonts w:hint="default" w:ascii="宋体" w:hAnsi="宋体" w:cs="宋体"/>
                <w:b/>
                <w:bCs/>
                <w:color w:val="000000"/>
                <w:sz w:val="22"/>
                <w:szCs w:val="22"/>
                <w:highlight w:val="none"/>
                <w:lang w:val="en-US" w:eastAsia="zh-CN"/>
              </w:rPr>
            </w:pPr>
            <w:r>
              <w:rPr>
                <w:rFonts w:hint="eastAsia" w:ascii="宋体" w:hAnsi="宋体" w:cs="宋体"/>
                <w:b/>
                <w:bCs/>
                <w:color w:val="000000"/>
                <w:sz w:val="22"/>
                <w:szCs w:val="22"/>
                <w:highlight w:val="none"/>
                <w:lang w:val="en-US" w:eastAsia="zh-CN"/>
              </w:rPr>
              <w:t xml:space="preserve">6</w:t>
            </w:r>
            <w:r/>
          </w:p>
        </w:tc>
      </w:tr>
      <w:tr>
        <w:trPr>
          <w:jc w:val="center"/>
          <w:trHeight w:val="90"/>
        </w:trPr>
        <w:tc>
          <w:tcPr>
            <w:gridSpan w:val="3"/>
            <w:shd w:val="clear" w:color="auto" w:fill="auto"/>
            <w:tcBorders>
              <w:top w:val="single" w:color="auto" w:sz="4" w:space="0"/>
              <w:left w:val="single" w:color="auto" w:sz="4" w:space="0"/>
              <w:bottom w:val="single" w:color="auto" w:sz="4" w:space="0"/>
              <w:right w:val="single" w:color="auto" w:sz="4" w:space="0"/>
            </w:tcBorders>
            <w:tcW w:w="8271" w:type="dxa"/>
            <w:textDirection w:val="lrTb"/>
            <w:noWrap w:val="false"/>
          </w:tcPr>
          <w:p>
            <w:pPr>
              <w:pStyle w:val="1332"/>
              <w:ind w:firstLine="0"/>
              <w:jc w:val="center"/>
              <w:spacing w:before="100" w:beforeAutospacing="1"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pStyle w:val="1332"/>
              <w:ind w:firstLine="0"/>
              <w:spacing w:before="100" w:beforeAutospacing="1" w:line="24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100</w:t>
            </w:r>
            <w:bookmarkEnd w:id="10"/>
            <w:r/>
            <w:r/>
          </w:p>
        </w:tc>
      </w:tr>
    </w:tbl>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说明：</w:t>
      </w:r>
      <w:r/>
    </w:p>
    <w:p>
      <w:pPr>
        <w:pStyle w:val="810"/>
        <w:ind w:firstLine="480"/>
        <w:jc w:val="both"/>
        <w:spacing w:before="0" w:beforeAutospacing="0" w:after="0" w:afterAutospacing="0"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1.小微企业价格扣除</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1.1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（1）供应商为小企业，且符合中小企业划分标准；</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（2）提供本企业制造的货物、承担的工程或者服务，或者提供其他小企业制造的货物。如果提供的货物为大中型企业注册商标的货物，视同大中型企业。</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2.监狱和戒毒企业的价格扣除</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2.1 本项目对监狱和戒毒企业，给予5%的价格扣除，用扣除后的价格参与评审。</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2.2监狱企业需提供由省级以上监狱管理局、戒毒管理局（含新疆生产建设兵团）出具的属于监狱企业的证明文件。</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2.3 </w:t>
      </w:r>
      <w:r>
        <w:rPr>
          <w:rFonts w:hint="eastAsia" w:ascii="宋体" w:hAnsi="宋体" w:eastAsia="宋体" w:cs="宋体"/>
          <w:color w:val="auto"/>
          <w:spacing w:val="-6"/>
          <w:sz w:val="22"/>
          <w:szCs w:val="22"/>
        </w:rPr>
        <w:t xml:space="preserve">监狱企业标准请参照《关于政府采购支持监狱企业发展有关问题的通知》（财库〔2014〕</w:t>
      </w:r>
      <w:r>
        <w:rPr>
          <w:rFonts w:hint="eastAsia" w:ascii="宋体" w:hAnsi="宋体" w:eastAsia="宋体" w:cs="宋体"/>
          <w:color w:val="auto"/>
          <w:sz w:val="22"/>
          <w:szCs w:val="22"/>
        </w:rPr>
        <w:t xml:space="preserve">68号）。</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3.残疾人福利性单位的价格扣除</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3.1 本项目对残疾人福利性单位，给予5%的价格扣除，用扣除后的价格参与评审。</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3.2残疾人福利性单位需提供《残疾人福利性单位声明函》。</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3.3 </w:t>
      </w:r>
      <w:r>
        <w:rPr>
          <w:rFonts w:hint="eastAsia" w:ascii="宋体" w:hAnsi="宋体" w:eastAsia="宋体" w:cs="宋体"/>
          <w:color w:val="auto"/>
          <w:spacing w:val="-11"/>
          <w:sz w:val="22"/>
          <w:szCs w:val="22"/>
        </w:rPr>
        <w:t xml:space="preserve">残疾人福利性单位标准请参照《关于促进残疾人就业政府采购政策的通知》（财库〔2017〕</w:t>
      </w:r>
      <w:r>
        <w:rPr>
          <w:rFonts w:hint="eastAsia" w:ascii="宋体" w:hAnsi="宋体" w:eastAsia="宋体" w:cs="宋体"/>
          <w:color w:val="auto"/>
          <w:sz w:val="22"/>
          <w:szCs w:val="22"/>
        </w:rPr>
        <w:t xml:space="preserve">141号）。</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4.监狱企业、残疾人福利性单位属于小型、微型企业的，不重复享受政策。</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5.对国家认定的节能产品和环保产品分别给予投标价的</w:t>
      </w:r>
      <w:r>
        <w:rPr>
          <w:rFonts w:hint="eastAsia" w:ascii="宋体" w:hAnsi="宋体" w:eastAsia="宋体" w:cs="宋体"/>
          <w:color w:val="auto"/>
          <w:spacing w:val="55"/>
          <w:sz w:val="22"/>
          <w:szCs w:val="22"/>
        </w:rPr>
        <w:t xml:space="preserve">5</w:t>
      </w:r>
      <w:r>
        <w:rPr>
          <w:rFonts w:hint="eastAsia" w:ascii="宋体" w:hAnsi="宋体" w:eastAsia="宋体" w:cs="宋体"/>
          <w:color w:val="auto"/>
          <w:sz w:val="22"/>
          <w:szCs w:val="22"/>
        </w:rPr>
        <w:t xml:space="preserve">%的价格扣除，用扣除后的价格参</w:t>
      </w:r>
      <w:r>
        <w:rPr>
          <w:rFonts w:hint="eastAsia" w:ascii="宋体" w:hAnsi="宋体" w:eastAsia="宋体" w:cs="宋体"/>
          <w:color w:val="auto"/>
          <w:spacing w:val="-5"/>
          <w:sz w:val="22"/>
          <w:szCs w:val="22"/>
        </w:rPr>
        <w:t xml:space="preserve">与评审（节能、环保产品必须纳入“中国政府采购网 </w:t>
      </w:r>
      <w:r>
        <w:rPr>
          <w:rFonts w:hint="eastAsia" w:ascii="宋体" w:hAnsi="宋体" w:eastAsia="宋体" w:cs="宋体"/>
          <w:color w:val="auto"/>
          <w:spacing w:val="-3"/>
          <w:sz w:val="22"/>
          <w:szCs w:val="22"/>
        </w:rPr>
        <w:t xml:space="preserve">http://www.ccgp.gov.cn/”等官方网站“节能、环</w:t>
      </w:r>
      <w:r>
        <w:rPr>
          <w:rFonts w:hint="eastAsia" w:ascii="宋体" w:hAnsi="宋体" w:eastAsia="宋体" w:cs="宋体"/>
          <w:color w:val="auto"/>
          <w:sz w:val="22"/>
          <w:szCs w:val="22"/>
        </w:rPr>
        <w:t xml:space="preserve">保产品查询系统”，且以提供的证书扫描件为准）。</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6、评分标准中提到的认证、业绩均以有效的证明文件的原件扫描上传至电子投标文件为依据。如有提供虚假信息、证明、合同或证书等虚假资料的，按照无效投标处理，如已签署合同的，则中止合同并承担相应法律责任，并依据相关规定在一至三年内取消其参加南京市政府采购项目的投标资格。</w:t>
      </w:r>
      <w:r/>
    </w:p>
    <w:p>
      <w:pPr>
        <w:pStyle w:val="765"/>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7、供应商必须提供真实信息，如有提供虚假信息、证明、合同或证书等虚假资料的，按照无效投标处理，如已签署合同的，则中止合同并承担相应法律责任。</w:t>
      </w:r>
      <w:r/>
    </w:p>
    <w:p>
      <w:pPr>
        <w:rPr>
          <w:rFonts w:hint="eastAsia" w:ascii="宋体" w:hAnsi="宋体" w:eastAsia="宋体" w:cs="宋体"/>
          <w:color w:val="auto"/>
          <w:sz w:val="22"/>
          <w:szCs w:val="22"/>
        </w:rPr>
      </w:pPr>
      <w:r/>
      <w:bookmarkStart w:id="11" w:name="_Toc33266150"/>
      <w:r/>
      <w:bookmarkStart w:id="12" w:name="_Toc2076"/>
      <w:r/>
      <w:bookmarkStart w:id="13" w:name="_Toc33266151"/>
      <w:r/>
      <w:bookmarkStart w:id="14" w:name="_Toc98348354"/>
      <w:r>
        <w:rPr>
          <w:rFonts w:hint="eastAsia" w:ascii="宋体" w:hAnsi="宋体" w:eastAsia="宋体" w:cs="宋体"/>
          <w:color w:val="auto"/>
          <w:sz w:val="22"/>
          <w:szCs w:val="22"/>
        </w:rPr>
        <w:br w:type="page" w:clear="all"/>
      </w:r>
      <w:r/>
    </w:p>
    <w:p>
      <w:pPr>
        <w:pStyle w:val="754"/>
        <w:ind w:firstLine="0"/>
        <w:jc w:val="center"/>
        <w:spacing w:before="240" w:after="240"/>
        <w:rPr>
          <w:rFonts w:hint="eastAsia" w:ascii="宋体" w:hAnsi="宋体" w:eastAsia="宋体" w:cs="宋体"/>
          <w:color w:val="auto"/>
          <w:sz w:val="36"/>
        </w:rPr>
      </w:pPr>
      <w:r/>
      <w:bookmarkStart w:id="15" w:name="_Toc20763"/>
      <w:r>
        <w:rPr>
          <w:rFonts w:hint="eastAsia" w:ascii="宋体" w:hAnsi="宋体" w:eastAsia="宋体" w:cs="宋体"/>
          <w:color w:val="auto"/>
          <w:sz w:val="36"/>
        </w:rPr>
        <w:t xml:space="preserve">第四章</w:t>
      </w:r>
      <w:bookmarkStart w:id="16" w:name="_Toc150538845"/>
      <w:r>
        <w:rPr>
          <w:rFonts w:hint="eastAsia" w:ascii="宋体" w:hAnsi="宋体" w:eastAsia="宋体" w:cs="宋体"/>
          <w:color w:val="auto"/>
          <w:sz w:val="36"/>
        </w:rPr>
        <w:t xml:space="preserve">采购</w:t>
      </w:r>
      <w:bookmarkEnd w:id="11"/>
      <w:r/>
      <w:bookmarkEnd w:id="16"/>
      <w:r>
        <w:rPr>
          <w:rFonts w:hint="eastAsia" w:ascii="宋体" w:hAnsi="宋体" w:eastAsia="宋体" w:cs="宋体"/>
          <w:color w:val="auto"/>
          <w:sz w:val="36"/>
        </w:rPr>
        <w:t xml:space="preserve">需求</w:t>
      </w:r>
      <w:bookmarkEnd w:id="12"/>
      <w:r/>
      <w:bookmarkEnd w:id="13"/>
      <w:r/>
      <w:bookmarkEnd w:id="14"/>
      <w:r/>
      <w:bookmarkEnd w:id="15"/>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一、项目概况</w:t>
      </w:r>
      <w:r/>
    </w:p>
    <w:p>
      <w:pPr>
        <w:pStyle w:val="779"/>
        <w:contextualSpacing/>
        <w:ind w:left="0" w:firstLine="420"/>
        <w:jc w:val="left"/>
        <w:spacing w:after="0"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1、建设规模及建筑内</w:t>
      </w:r>
      <w:r>
        <w:rPr>
          <w:rFonts w:hint="eastAsia" w:ascii="宋体" w:hAnsi="宋体" w:eastAsia="宋体" w:cs="宋体"/>
          <w:bCs/>
          <w:color w:val="000000" w:themeColor="text1"/>
          <w:sz w:val="24"/>
          <w:szCs w:val="24"/>
          <w:highlight w:val="none"/>
          <w14:textFill>
            <w14:solidFill>
              <w14:schemeClr w14:val="tx1"/>
            </w14:solidFill>
          </w14:textFill>
        </w:rPr>
        <w:t xml:space="preserve">容：建设内容为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东山城区公园凉亭防雷改造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改造范围包括对本辖区内指定的18处公园凉亭、走廊以及配套管理用房进行防雷设施的新建 或改造，包括接闪器、引下线、接地装置及等电位连接的施工、检测与验收，确保接地电阻值达标 并通过防雷验收等</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计划工期：</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日历天</w:t>
      </w:r>
      <w:r/>
    </w:p>
    <w:p>
      <w:pPr>
        <w:pStyle w:val="779"/>
        <w:contextualSpacing/>
        <w:ind w:left="0" w:firstLine="420"/>
        <w:jc w:val="left"/>
        <w:spacing w:after="0"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3、建设地点：项目位于</w:t>
      </w:r>
      <w:r>
        <w:rPr>
          <w:rFonts w:hint="eastAsia" w:eastAsia="宋体" w:asciiTheme="majorEastAsia" w:hAnsiTheme="majorEastAsia" w:cstheme="majorEastAsia"/>
          <w:color w:val="000000" w:themeColor="text1"/>
          <w:sz w:val="24"/>
          <w:szCs w:val="24"/>
          <w:highlight w:val="none"/>
          <w:lang w:eastAsia="zh-CN"/>
          <w14:textFill>
            <w14:solidFill>
              <w14:schemeClr w14:val="tx1"/>
            </w14:solidFill>
          </w14:textFill>
        </w:rPr>
        <w:t xml:space="preserve">南京市</w:t>
      </w:r>
      <w:r>
        <w:rPr>
          <w:rFonts w:hint="eastAsia" w:eastAsia="宋体" w:asciiTheme="majorEastAsia" w:hAnsiTheme="majorEastAsia" w:cstheme="majorEastAsia"/>
          <w:color w:val="000000" w:themeColor="text1"/>
          <w:sz w:val="24"/>
          <w:szCs w:val="24"/>
          <w:highlight w:val="none"/>
          <w:lang w:val="en-US" w:eastAsia="zh-CN"/>
          <w14:textFill>
            <w14:solidFill>
              <w14:schemeClr w14:val="tx1"/>
            </w14:solidFill>
          </w14:textFill>
        </w:rPr>
        <w:t xml:space="preserve">江宁区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二、项目内容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主要施工内容（详见工程量清单）</w:t>
      </w:r>
      <w:r>
        <w:rPr>
          <w:rFonts w:hint="eastAsia" w:ascii="宋体" w:hAnsi="宋体" w:cs="宋体"/>
          <w:color w:val="auto"/>
          <w:sz w:val="24"/>
          <w:szCs w:val="24"/>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招标工程量清单</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控制价</w:t>
      </w:r>
      <w:r>
        <w:rPr>
          <w:rFonts w:hint="eastAsia" w:ascii="宋体" w:hAnsi="宋体" w:eastAsia="宋体" w:cs="宋体"/>
          <w:bCs/>
          <w:color w:val="000000" w:themeColor="text1"/>
          <w:sz w:val="24"/>
          <w:szCs w:val="24"/>
          <w:highlight w:val="none"/>
          <w14:textFill>
            <w14:solidFill>
              <w14:schemeClr w14:val="tx1"/>
            </w14:solidFill>
          </w14:textFill>
        </w:rPr>
        <w:t xml:space="preserve">及相关附件请自行前往百度网盘下载。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链接： https://pan.baidu.com/s/1QF3hRTpvcZZRK9O08-mY4w?pwd=u1k8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提取码：u1k8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三、验收要求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供应商需依据本项目竞争性磋商文件要求、自身响应文件承诺，以及与本工程项目相关的标准、规范、条例和规定出具检测报告</w:t>
      </w:r>
      <w:r>
        <w:rPr>
          <w:rFonts w:hint="eastAsia" w:ascii="宋体" w:hAnsi="宋体" w:cs="宋体"/>
          <w:b/>
          <w:bCs/>
          <w:color w:val="auto"/>
          <w:sz w:val="24"/>
          <w:szCs w:val="24"/>
          <w:highlight w:val="none"/>
          <w:lang w:val="en-US" w:eastAsia="zh-CN"/>
        </w:rPr>
        <w:t xml:space="preserve">(由具有江苏省气象局颁发的甲级检测资质单位检测验收，出具检测报告)</w:t>
      </w:r>
      <w:r>
        <w:rPr>
          <w:rFonts w:hint="eastAsia" w:ascii="宋体" w:hAnsi="宋体" w:eastAsia="宋体" w:cs="宋体"/>
          <w:color w:val="auto"/>
          <w:sz w:val="24"/>
          <w:szCs w:val="24"/>
          <w:highlight w:val="none"/>
        </w:rPr>
        <w:t xml:space="preserve">。报告需确保各分部、分项工程质量一次性符合国家、省、市及地方相关专业标准。甲方可根据该检测报告，自行组织或委托第三方对项目整体工程进行一次性验收。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供应商承诺所有进场材料符合相关质量标准，如发</w:t>
      </w:r>
      <w:r>
        <w:rPr>
          <w:rFonts w:hint="eastAsia" w:ascii="宋体" w:hAnsi="宋体" w:eastAsia="宋体" w:cs="宋体"/>
          <w:color w:val="auto"/>
          <w:sz w:val="24"/>
          <w:szCs w:val="24"/>
        </w:rPr>
        <w:t xml:space="preserve">现现场施工材料偷梁换柱、以次充好，应立即无条件停工并按要求重新施工。如成交供应商拒不整改，采购人可暂停工程款支付，并追究其责任。施工过程中，若无采购人书面同意，不得更换项目负责人。</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四、施工要求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lang w:val="zh-CN"/>
        </w:rPr>
        <w:t xml:space="preserve">项目人员须有相关资质，明确项目负责人（项目经理）、技术负责人、质量员、施工员、安全员等关键岗位人员。施工期间</w:t>
      </w:r>
      <w:r>
        <w:rPr>
          <w:rFonts w:hint="eastAsia" w:ascii="宋体" w:hAnsi="宋体" w:eastAsia="宋体" w:cs="宋体"/>
          <w:color w:val="auto"/>
          <w:sz w:val="24"/>
          <w:szCs w:val="24"/>
        </w:rPr>
        <w:t xml:space="preserve">做到文明施工，不得扰民，做好施工现场及场地整洁，施工垃圾及时清运，清运手续、费用由施工方自行解决。</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2.所提供的施工材料必须符合国家质量检测、环境、安全等有关标准。</w:t>
      </w:r>
      <w:r/>
    </w:p>
    <w:p>
      <w:pPr>
        <w:ind w:firstLine="480"/>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3.供应商必须严格遵守安全规程，加强安全纪律，持证上岗，施工时必须佩戴安全帽，保证安全用电，做好防火工作等。对专职安全员监督制定奖罚措施，落实安全生产责任制。一旦发生安全事故，必须逐级进行汇报，不得隐瞒。</w:t>
      </w:r>
      <w:r/>
    </w:p>
    <w:p>
      <w:pPr>
        <w:ind w:firstLine="480"/>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4.供应商需建立施工现场保卫制度，设专人负责安装现场保卫工作，并配合现场指挥部的现场保卫部门工作。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项目施工期间，供应商应根据江苏省相关文件规定、现行标准和合同文件关于工人工伤保险的约定，负责购买工人工伤保险，如采购人核查后发现其未购买保险的，则有权中止合同。供应商按相关规定及时支付工人工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7.如发生紧急抢修事故，必须在半小时内响应，2 小时内到达现场维修。</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8.供应商必须做好日常的巡检工作，并接受采购人日常的满意度调査和服务质量及服务效率的检查和考核。</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9.负责办理有关施工场地交通、环卫和施工噪音管理等各项手续，费用自理。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工程涉及市政、市容、环保、交通、防火、劳动保护及施工质量、安全等发生的费用均由成交供应商承担。供应商应对发生在本工程施工段内自开工至竣工交付期间的交通安全、施工安全事故（包括人员）负全部法律责任，并承担由此而发生的一切经济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11.工程质量必须达到国家现行质量验收标准的规定。</w:t>
      </w:r>
      <w:r/>
    </w:p>
    <w:p>
      <w:pPr>
        <w:ind w:firstLine="480"/>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12.项目所需材料品牌、规格需由采购人确定，供应商需对材料的材质及性能进行详细检查，对材料质量和尺寸按检验标准进行检验，必须出具各种材料生产厂家的产品合格证及质量保证书，关键性的材料除出具述证明外，还需附有使用年限，如采购人发现所用材料不符合要求，则供应商无条件更换。因材料不合格导致的工时费由供应商承担。材料、设备进场前应接受采购人组织的验收，不合格材料三天内运出场外。场内严禁堆放不合格材料和不符材料，过期不处理的不合格材料和不符材料，采购人有权自行处理，由此造成供应商异议或损失的，采购人不予赔偿。</w:t>
      </w:r>
      <w:r/>
    </w:p>
    <w:p>
      <w:pPr>
        <w:ind w:firstLine="480"/>
        <w:spacing w:line="360" w:lineRule="auto"/>
        <w:rPr>
          <w:rFonts w:hint="eastAsia" w:ascii="宋体" w:hAnsi="宋体" w:eastAsia="宋体" w:cs="宋体"/>
          <w:color w:val="auto"/>
          <w:sz w:val="24"/>
          <w:szCs w:val="24"/>
          <w:lang w:val="zh-CN"/>
        </w:rPr>
        <w:outlineLvl w:val="1"/>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zh-CN"/>
        </w:rPr>
        <w:t xml:space="preserve">供应商自行协调施工程序，务必保证采购人单位的正常运行，不得影响工作人员正常工作，否则后果自负。</w:t>
      </w:r>
      <w:r/>
    </w:p>
    <w:p>
      <w:pPr>
        <w:ind w:firstLine="480"/>
        <w:spacing w:line="360" w:lineRule="auto"/>
        <w:rPr>
          <w:rFonts w:hint="eastAsia" w:ascii="宋体" w:hAnsi="宋体" w:eastAsia="宋体" w:cs="宋体"/>
          <w:color w:val="auto"/>
          <w:sz w:val="24"/>
          <w:szCs w:val="24"/>
          <w:lang w:val="zh-CN"/>
        </w:rPr>
        <w:outlineLvl w:val="1"/>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lang w:val="zh-CN"/>
        </w:rPr>
        <w:t xml:space="preserve">施工过程中不得破坏施工现场已有的设备及其他物品，否则照价赔偿。</w:t>
      </w:r>
      <w:r/>
    </w:p>
    <w:p>
      <w:pPr>
        <w:ind w:firstLine="480"/>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工程完工后，在 5 天内成交供应商做好场地所有清理工作。在合同约定的完工时间通过验收并办理相关手续，并向采购人交齐所有合格的竣工资料，如因成交供应商原因影响竣工验收或导致不能通过验收，则应赔偿采购人损失。</w:t>
      </w:r>
      <w:r/>
    </w:p>
    <w:p>
      <w:pPr>
        <w:ind w:firstLine="482"/>
        <w:spacing w:line="360" w:lineRule="auto"/>
        <w:rPr>
          <w:rFonts w:hint="eastAsia" w:ascii="宋体" w:hAnsi="宋体" w:eastAsia="宋体" w:cs="宋体"/>
          <w:b/>
          <w:color w:val="auto"/>
          <w:sz w:val="24"/>
          <w:szCs w:val="24"/>
        </w:rPr>
      </w:pPr>
      <w:r>
        <w:rPr>
          <w:rFonts w:hint="eastAsia" w:ascii="宋体" w:hAnsi="宋体" w:cs="宋体"/>
          <w:b/>
          <w:color w:val="auto"/>
          <w:sz w:val="24"/>
          <w:szCs w:val="24"/>
          <w:lang w:val="en-US" w:eastAsia="zh-CN"/>
        </w:rPr>
        <w:t xml:space="preserve">五</w:t>
      </w:r>
      <w:r>
        <w:rPr>
          <w:rFonts w:hint="eastAsia" w:ascii="宋体" w:hAnsi="宋体" w:eastAsia="宋体" w:cs="宋体"/>
          <w:b/>
          <w:color w:val="auto"/>
          <w:sz w:val="24"/>
          <w:szCs w:val="24"/>
        </w:rPr>
        <w:t xml:space="preserve">、工程质量保修要求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从该工程竣工验收合格之日起至该工程约定保修期满之日止为保修期。保修期内若因供应商施工责任引起的质量缺陷，供应商应该在双方约定期限内派人到场保修，并承担保修责任及保修费用。</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、报价说明</w:t>
      </w:r>
      <w:r/>
    </w:p>
    <w:p>
      <w:pPr>
        <w:pStyle w:val="779"/>
        <w:contextualSpacing/>
        <w:ind w:left="0" w:firstLine="420"/>
        <w:jc w:val="left"/>
        <w:spacing w:after="0" w:line="360" w:lineRule="auto"/>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最高投标限价</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为：50.445511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元（人民币），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其中暂列金额按分部分项工程金额的10%计取</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，本项目按照招标控制价整体下浮进行报价（其中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暂列金额不参与下浮），</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供应商无须详细报价，按照招标控制价整体</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折扣率报价，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折扣率不得高于100%</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按无效报价处理</w:t>
      </w:r>
      <w:r>
        <w:rPr>
          <w:rFonts w:hint="eastAsia" w:ascii="宋体" w:hAnsi="宋体" w:eastAsia="宋体" w:cs="宋体"/>
          <w:bCs/>
          <w:color w:val="000000" w:themeColor="text1"/>
          <w:sz w:val="24"/>
          <w:szCs w:val="24"/>
          <w:lang w:val="zh-CN"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磋商总报价=（招标控制价-暂列金额）*</w:t>
      </w:r>
      <w:r>
        <w:rPr>
          <w:rFonts w:hint="eastAsia" w:ascii="宋体" w:hAnsi="宋体" w:eastAsia="宋体" w:cs="宋体"/>
          <w:b/>
          <w:bCs w:val="0"/>
          <w:color w:val="000000" w:themeColor="text1"/>
          <w:sz w:val="24"/>
          <w:szCs w:val="24"/>
          <w:lang w:val="zh-CN" w:eastAsia="zh-CN"/>
          <w14:textFill>
            <w14:solidFill>
              <w14:schemeClr w14:val="tx1"/>
            </w14:solidFill>
          </w14:textFill>
        </w:rPr>
        <w:t xml:space="preserve">折扣率（</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zh-CN"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+暂列金额。</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2、结算方式：按照实际完成数量乘以招标控制价分部分项工程综合单价，并相应计取措施费、其他费、规费、税金等。按照上述计算的金额乘以供应商的投标折扣率作为最终的审定结算价。</w:t>
      </w:r>
      <w:r/>
    </w:p>
    <w:p>
      <w:pPr>
        <w:pStyle w:val="779"/>
        <w:contextualSpacing/>
        <w:ind w:left="0" w:firstLine="420"/>
        <w:jc w:val="left"/>
        <w:spacing w:after="0"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、付款方式：</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预付款支付比例：合同签订后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7日内</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发包人付合同总价的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作为</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预付款。</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）竣工验收合格、资料归档后，支付至合同总价款的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0%；</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）竣工结算经审计部门审计结束，按照要求提交所有竣工资料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后</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支付至审计金额的90%</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br/>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（4）质量保修期满后，付清余款（不计息，并扣除发包人自行维修的费用）。</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每次付款前须提供正式工程发票（税费由承包人自行承担），否则发包人拒绝支付。</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发包人有权根据工程进度调整工程付款的时间和额度，承包人不得有异议。</w:t>
      </w:r>
      <w:r/>
    </w:p>
    <w:p>
      <w:pPr>
        <w:ind w:firstLine="480"/>
        <w:spacing w:line="360" w:lineRule="auto"/>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其他说明：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auto"/>
          <w:sz w:val="24"/>
          <w:szCs w:val="24"/>
          <w:highlight w:val="none"/>
        </w:rPr>
        <w:t xml:space="preserve">投标报价应按磋商文件规定的统一格式填写，内容和数量以工程量清单为依据。供应商的投标报价应为工程施工所需的明示的和隐含的一切费用。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供应商的报价应包括人工、材料、安装、清运、设备仪器使用、交通、利润、税金、保险费、管理费</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第三方防雷检测验收费(由具有江苏省气象局颁发的甲级检测资质单位检测验收出具验收报告)</w:t>
      </w:r>
      <w:r>
        <w:rPr>
          <w:rFonts w:hint="eastAsia" w:ascii="宋体" w:hAnsi="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等与履行本合同有关的一切费用。供应商应根据实际情况自主进行报价，并最大限度地满足磋商文件的要求，但不得低于成本，同时应充分考虑政策性风险、市场风险、</w:t>
      </w:r>
      <w:r>
        <w:rPr>
          <w:rFonts w:hint="eastAsia" w:ascii="宋体" w:hAnsi="宋体" w:cs="宋体"/>
          <w:color w:val="auto"/>
          <w:sz w:val="24"/>
          <w:szCs w:val="24"/>
          <w:highlight w:val="none"/>
          <w:lang w:val="en-US" w:eastAsia="zh-CN"/>
        </w:rPr>
        <w:t xml:space="preserve">安全生产风险、</w:t>
      </w:r>
      <w:r>
        <w:rPr>
          <w:rFonts w:hint="eastAsia" w:ascii="宋体" w:hAnsi="宋体" w:eastAsia="宋体" w:cs="宋体"/>
          <w:color w:val="auto"/>
          <w:sz w:val="24"/>
          <w:szCs w:val="24"/>
          <w:highlight w:val="none"/>
        </w:rPr>
        <w:t xml:space="preserve">环保措施、有害物质排放指标控制、处理和施工过程中可能发生的其他费用。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（3）本项目统一组织现场实地</w:t>
      </w:r>
      <w:r>
        <w:rPr>
          <w:rFonts w:hint="eastAsia" w:ascii="宋体" w:hAnsi="宋体" w:eastAsia="宋体" w:cs="宋体"/>
          <w:color w:val="auto"/>
          <w:sz w:val="24"/>
          <w:szCs w:val="24"/>
          <w:highlight w:val="none"/>
        </w:rPr>
        <w:t xml:space="preserve">踏勘以充分了解工地位置、环境、道路、周边管线、储存空间、装卸限制及任何其他足以影响报价之情况，任何因忽视或误解工地情况而导致的成本增加或工期延长等申请一律不予认可。施工期间地下管网保护、相邻建筑物安全、道路等保护及风险费用自报，未计入报价的，视为已进行让利，结算不予调整。 </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乙供材料必须满足规范的要求且是环保产品的合格品，同时必须满足相应技术规范或技术标准的要求。 并根据磋商文件的要求填写承包人供应材料一览表，注明：品牌、规格、型号、产地、数量、单价、合价。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严禁擅自变更设计施工方案、增加工程价款和延误施工期限，因供应商自身原因导致的工程量变更，供应商无权要求追加合同价款的签证，并承担由此给采购人带来的一切损失。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采购人所列的措施项目，供应商可根据工程实际与施工组织设计进行增补，但不应更改采购人已列措施项目；结算时，除工程变更引起施工方案改变外，承包人不得以采购项目措施项目清单缺项为由要求新增措施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w:t>
      </w:r>
      <w:r/>
    </w:p>
    <w:p>
      <w:pPr>
        <w:pStyle w:val="779"/>
        <w:contextualSpacing/>
        <w:ind w:left="0" w:firstLine="420"/>
        <w:jc w:val="left"/>
        <w:spacing w:after="0" w:line="360" w:lineRule="auto"/>
        <w:rPr>
          <w:rFonts w:hint="eastAsia" w:ascii="宋体" w:hAnsi="宋体" w:eastAsia="宋体" w:cs="宋体"/>
          <w:b/>
          <w:bCs w:val="0"/>
          <w:color w:val="000000" w:themeColor="text1"/>
          <w:sz w:val="24"/>
          <w:szCs w:val="24"/>
          <w:lang w:val="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lang w:val="zh-CN"/>
          <w14:textFill>
            <w14:solidFill>
              <w14:schemeClr w14:val="tx1"/>
            </w14:solidFill>
          </w14:textFill>
        </w:rPr>
        <w:t xml:space="preserve">、其他要求：</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1、供应商应先到施工现场进行实地勘查，了解施工现场实际情况，以便制作出合理的施工组织方案，并能准确核算相关成本，否则由此带来的风险（包括成本核算错误）自行承担。</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2、所提供的施工材料必须符合国家质量检测、环境、安全等有关标准，否则即使中标，采购人和采购代理机构有权取消合同，拒绝接受所供货物，拒绝支付款项，并承担给采购人造成的相应的损失。</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供</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应商严格按照国家相关法律法规、行业标准及地方规范性文件的要求，对所承担的防雷工程进行设计和施工，所使用的防雷材料、设备必须符合国家标准，确保防雷工程的安全、有效。在施工过程中，严格执行防雷工程的设计方案，确保工程质量，对防雷工程进行自检、互检、专检，确保工程质量符合国家标准。在保修期内，如因施工质量问题导致防雷设施损坏，供应商应将免费进行维修或更换，因工程质量问题导致用户财产损失，乙方将承担相应的法律责任。在工程验收合格后，要确保防雷设施能够正常运行，如因施工设计、材料或工程质量问题导致防雷设施失效，供应商</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应及时整改维修并</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承担相应的赔偿责任。</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3、工程完成后，须提供竣工图纸、详细的工程量清单及相应标识作为验收的重要依据。</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在验收过程中，供应商应积极配合验收单位进行验收，对验收中发现的问题及时整改。</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4、未尽事项或不详部分，详见工程量清单、答疑文件。</w:t>
      </w:r>
      <w:r/>
    </w:p>
    <w:p>
      <w:pPr>
        <w:pStyle w:val="779"/>
        <w:contextualSpacing/>
        <w:ind w:left="0" w:firstLine="420"/>
        <w:jc w:val="left"/>
        <w:spacing w:after="0"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5、成交供应商应根据采购人要求，对本项目进行二次深化。此项费用已包含在控制价内，投标人自行考虑报价，结算时不予调整。</w:t>
      </w:r>
      <w:bookmarkStart w:id="666" w:name="_GoBack"/>
      <w:r/>
      <w:bookmarkEnd w:id="666"/>
      <w:r/>
      <w:r/>
    </w:p>
    <w:p>
      <w:pPr>
        <w:pStyle w:val="779"/>
        <w:contextualSpacing/>
        <w:ind w:left="0" w:firstLine="420"/>
        <w:jc w:val="left"/>
        <w:spacing w:after="0" w:line="360" w:lineRule="auto"/>
        <w:rPr>
          <w:rFonts w:hint="eastAsia" w:ascii="宋体" w:hAnsi="宋体" w:eastAsia="宋体" w:cs="宋体"/>
          <w:b/>
          <w:bCs w:val="0"/>
          <w:color w:val="000000" w:themeColor="text1"/>
          <w:sz w:val="24"/>
          <w:szCs w:val="24"/>
          <w:lang w:val="zh-CN"/>
          <w14:textFill>
            <w14:solidFill>
              <w14:schemeClr w14:val="tx1"/>
            </w14:solidFill>
          </w14:textFill>
        </w:rPr>
      </w:pPr>
      <w:r>
        <w:rPr>
          <w:rFonts w:hint="eastAsia" w:ascii="宋体" w:hAnsi="宋体" w:eastAsia="宋体" w:cs="宋体"/>
          <w:b/>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val="zh-CN"/>
          <w14:textFill>
            <w14:solidFill>
              <w14:schemeClr w14:val="tx1"/>
            </w14:solidFill>
          </w14:textFill>
        </w:rPr>
        <w:t xml:space="preserve">承诺书（供应商需对下列条款进行逐条承诺，并加盖公章，否</w:t>
      </w:r>
      <w:r>
        <w:rPr>
          <w:rFonts w:hint="eastAsia" w:ascii="宋体" w:hAnsi="宋体" w:eastAsia="宋体" w:cs="宋体"/>
          <w:b/>
          <w:bCs w:val="0"/>
          <w:color w:val="000000" w:themeColor="text1"/>
          <w:sz w:val="24"/>
          <w:szCs w:val="24"/>
          <w:lang w:val="zh-CN"/>
          <w14:textFill>
            <w14:solidFill>
              <w14:schemeClr w14:val="tx1"/>
            </w14:solidFill>
          </w14:textFill>
        </w:rPr>
        <w:t xml:space="preserve">则按不响应招标文件处理） </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1、在</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4"/>
          <w:lang w:val="zh-CN" w:eastAsia="zh-CN"/>
          <w14:textFill>
            <w14:solidFill>
              <w14:schemeClr w14:val="tx1"/>
            </w14:solidFill>
          </w14:textFill>
        </w:rPr>
        <w:t xml:space="preserve">过程中，中标或成交供应商不得出现下列情形：（一</w:t>
      </w:r>
      <w:r>
        <w:rPr>
          <w:rFonts w:hint="eastAsia" w:ascii="宋体" w:hAnsi="宋体" w:eastAsia="宋体" w:cs="宋体"/>
          <w:bCs/>
          <w:color w:val="000000" w:themeColor="text1"/>
          <w:sz w:val="24"/>
          <w:szCs w:val="24"/>
          <w:lang w:val="zh-CN" w:eastAsia="zh-CN"/>
          <w14:textFill>
            <w14:solidFill>
              <w14:schemeClr w14:val="tx1"/>
            </w14:solidFill>
          </w14:textFill>
        </w:rPr>
        <w:t xml:space="preserve">）提供虚假材料谋取中标、成交的；（二）采取不正当手段诋毁、排挤其他供应商的；（三）与采购人、其他供应商或者采购代理机构恶意串通的；（四）向采购人、采购代理机构行贿或者提供其他不正当利益的；（五）在招标采购过程中与采购人进行协商谈判的；（六）拒绝有关部门监督检查或者提供虚假情况的；（七）中标或者成交后无正当理由拒不与采购人签订政府采购合同；（八）未按照采购文件确定的事项签订政府采购合同。如出现上述行为，采购人有权取消其中标资格，将中标或者成交供应商的违法违规行为上报至主管部门，并追究其对采购人造成的一切损失；</w:t>
      </w:r>
      <w:r/>
    </w:p>
    <w:p>
      <w:pPr>
        <w:pStyle w:val="779"/>
        <w:contextualSpacing/>
        <w:ind w:left="0" w:firstLine="420"/>
        <w:jc w:val="left"/>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2、中标或者成交供</w:t>
      </w:r>
      <w:r>
        <w:rPr>
          <w:rFonts w:hint="eastAsia" w:ascii="宋体" w:hAnsi="宋体" w:eastAsia="宋体" w:cs="宋体"/>
          <w:bCs/>
          <w:color w:val="auto"/>
          <w:sz w:val="24"/>
          <w:szCs w:val="24"/>
          <w:highlight w:val="none"/>
          <w:lang w:val="zh-CN" w:eastAsia="zh-CN"/>
        </w:rPr>
        <w:t xml:space="preserve">应商在成交结果公告8日内必须领取成交通知书（如有投诉期相应顺延）。如在规定的时间内未领取的，按照放弃中标处理，采购人有权按照规定另行选取成交供应商，并有权保留追究其对采购人造成的一切损失。中标或者成交供应商</w:t>
      </w:r>
      <w:r>
        <w:rPr>
          <w:rFonts w:hint="eastAsia" w:ascii="宋体" w:hAnsi="宋体" w:eastAsia="宋体" w:cs="宋体"/>
          <w:bCs/>
          <w:color w:val="auto"/>
          <w:sz w:val="24"/>
          <w:szCs w:val="24"/>
          <w:highlight w:val="none"/>
          <w:lang w:val="en-US" w:eastAsia="zh-CN"/>
        </w:rPr>
        <w:t xml:space="preserve">按照政府采购法的要求签订政府采购合同，如</w:t>
      </w:r>
      <w:r>
        <w:rPr>
          <w:rFonts w:hint="eastAsia" w:ascii="宋体" w:hAnsi="宋体" w:eastAsia="宋体" w:cs="宋体"/>
          <w:bCs/>
          <w:color w:val="auto"/>
          <w:sz w:val="24"/>
          <w:szCs w:val="24"/>
          <w:highlight w:val="none"/>
          <w:lang w:val="zh-CN" w:eastAsia="zh-CN"/>
        </w:rPr>
        <w:t xml:space="preserve">拒不与采购人签订政府采购合同，</w:t>
      </w:r>
      <w:r>
        <w:rPr>
          <w:rFonts w:hint="eastAsia" w:ascii="宋体" w:hAnsi="宋体" w:eastAsia="宋体" w:cs="宋体"/>
          <w:bCs/>
          <w:color w:val="auto"/>
          <w:sz w:val="24"/>
          <w:szCs w:val="24"/>
          <w:highlight w:val="none"/>
          <w:lang w:val="en-US" w:eastAsia="zh-CN"/>
        </w:rPr>
        <w:t xml:space="preserve">采购人有权取消其中标资格，并向采购人支付合同总价10%的赔偿金。</w:t>
      </w:r>
      <w:r/>
    </w:p>
    <w:p>
      <w:pPr>
        <w:pStyle w:val="779"/>
        <w:contextualSpacing/>
        <w:ind w:left="0" w:firstLine="420"/>
        <w:jc w:val="left"/>
        <w:spacing w:after="0" w:line="360" w:lineRule="auto"/>
        <w:rPr>
          <w:rFonts w:hint="eastAsia" w:ascii="宋体" w:hAnsi="宋体" w:eastAsia="宋体" w:cs="宋体"/>
          <w:b/>
          <w:bCs w:val="0"/>
          <w:color w:val="000000" w:themeColor="text1"/>
          <w:sz w:val="24"/>
          <w:szCs w:val="24"/>
          <w:lang w:val="zh-CN" w:eastAsia="zh-CN"/>
          <w14:textFill>
            <w14:solidFill>
              <w14:schemeClr w14:val="tx1"/>
            </w14:solidFill>
          </w14:textFill>
        </w:rPr>
      </w:pPr>
      <w:r>
        <w:rPr>
          <w:rFonts w:hint="eastAsia" w:ascii="宋体" w:hAnsi="宋体" w:eastAsia="宋体" w:cs="宋体"/>
          <w:b/>
          <w:bCs w:val="0"/>
          <w:color w:val="auto"/>
          <w:sz w:val="24"/>
          <w:szCs w:val="24"/>
          <w:highlight w:val="none"/>
          <w:lang w:val="zh-CN" w:eastAsia="zh-CN"/>
        </w:rPr>
        <w:t xml:space="preserve">3、</w:t>
      </w:r>
      <w:bookmarkStart w:id="17" w:name="_Hlk135927402"/>
      <w:r>
        <w:rPr>
          <w:rFonts w:hint="eastAsia" w:ascii="宋体" w:hAnsi="宋体" w:eastAsia="宋体" w:cs="宋体"/>
          <w:b/>
          <w:bCs w:val="0"/>
          <w:color w:val="auto"/>
          <w:sz w:val="24"/>
          <w:szCs w:val="24"/>
          <w:highlight w:val="none"/>
          <w:lang w:val="zh-CN" w:eastAsia="zh-CN"/>
        </w:rPr>
        <w:t xml:space="preserve">中标或者成交供应商</w:t>
      </w:r>
      <w:bookmarkEnd w:id="17"/>
      <w:r>
        <w:rPr>
          <w:rFonts w:hint="eastAsia" w:ascii="宋体" w:hAnsi="宋体" w:eastAsia="宋体" w:cs="宋体"/>
          <w:b/>
          <w:bCs w:val="0"/>
          <w:color w:val="auto"/>
          <w:sz w:val="24"/>
          <w:szCs w:val="24"/>
          <w:highlight w:val="none"/>
          <w:lang w:val="zh-CN" w:eastAsia="zh-CN"/>
        </w:rPr>
        <w:t xml:space="preserve">向采购人提交履约担保，以银行汇票、转账支票、电汇</w:t>
      </w:r>
      <w:r>
        <w:rPr>
          <w:rFonts w:hint="eastAsia" w:ascii="宋体" w:hAnsi="宋体" w:eastAsia="宋体" w:cs="宋体"/>
          <w:b/>
          <w:bCs w:val="0"/>
          <w:color w:val="auto"/>
          <w:sz w:val="24"/>
          <w:szCs w:val="24"/>
          <w:highlight w:val="none"/>
          <w:lang w:val="en-US" w:eastAsia="zh-CN"/>
        </w:rPr>
        <w:t xml:space="preserve">或银行保函</w:t>
      </w:r>
      <w:r>
        <w:rPr>
          <w:rFonts w:hint="eastAsia" w:ascii="宋体" w:hAnsi="宋体" w:eastAsia="宋体" w:cs="宋体"/>
          <w:b/>
          <w:bCs w:val="0"/>
          <w:color w:val="auto"/>
          <w:sz w:val="24"/>
          <w:szCs w:val="24"/>
          <w:highlight w:val="none"/>
          <w:lang w:val="zh-CN" w:eastAsia="zh-CN"/>
        </w:rPr>
        <w:t xml:space="preserve">的形式在成交</w:t>
      </w:r>
      <w:r>
        <w:rPr>
          <w:rFonts w:hint="eastAsia" w:ascii="宋体" w:hAnsi="宋体" w:eastAsia="宋体" w:cs="宋体"/>
          <w:b/>
          <w:bCs w:val="0"/>
          <w:color w:val="000000" w:themeColor="text1"/>
          <w:sz w:val="24"/>
          <w:szCs w:val="24"/>
          <w:lang w:val="zh-CN" w:eastAsia="zh-CN"/>
          <w14:textFill>
            <w14:solidFill>
              <w14:schemeClr w14:val="tx1"/>
            </w14:solidFill>
          </w14:textFill>
        </w:rPr>
        <w:t xml:space="preserve">结果公告后</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val="0"/>
          <w:color w:val="000000" w:themeColor="text1"/>
          <w:sz w:val="24"/>
          <w:szCs w:val="24"/>
          <w:lang w:val="zh-CN" w:eastAsia="zh-CN"/>
          <w14:textFill>
            <w14:solidFill>
              <w14:schemeClr w14:val="tx1"/>
            </w14:solidFill>
          </w14:textFill>
        </w:rPr>
        <w:t xml:space="preserve">日内提交履约担保（以实际到账时间为准），履约担保按照供应商中标金额的10%计取。在规定时间内拒不缴纳履约担保的，按照放弃中标处理，采购人有权按照规定另行选取成交供应商，并有权保留追究其对采购人造成的一切损失。</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4、在项目施工过程中，中标或者成交供应商不得擅自变更、中止或者终止政府采购合同；如供应商无故擅自变更、中止或者终止政府采购合同，采购人有权追究中标或者成交供应商的违约责任，中标或者成交供应商应当向采购人支付本合同总价款</w:t>
      </w:r>
      <w:r>
        <w:rPr>
          <w:rFonts w:hint="eastAsia" w:ascii="宋体" w:hAnsi="宋体" w:eastAsia="宋体" w:cs="宋体"/>
          <w:bCs/>
          <w:color w:val="000000" w:themeColor="text1"/>
          <w:sz w:val="24"/>
          <w:szCs w:val="24"/>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lang w:val="zh-CN" w:eastAsia="zh-CN"/>
          <w14:textFill>
            <w14:solidFill>
              <w14:schemeClr w14:val="tx1"/>
            </w14:solidFill>
          </w14:textFill>
        </w:rPr>
        <w:t xml:space="preserve">%的违约金，并赔偿采购人因此遭受的一切损失，包括但不限于诉讼费、律师费、保全费、公证费等。</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5、中标或者成交供应商禁止将其承包的全部建筑工程转包给他人、禁止将其承包的全部建筑工程肢解以后以分包的名义分别转包给他人。施工总承包的，建筑工程主体结构的施工必须由中标或者成交供应自行完成。如供应商在施工过程出现上述行为的，采购人有权解除合同及追究违约责任，中标或者成交供应商应当向采购人支付本合同总价款20%的违约金，并赔偿采购人因此遭受的一切损失，包括但不限于诉讼费、律师费、保全费、公证费等。</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lang w:val="zh-CN" w:eastAsia="zh-CN"/>
          <w14:textFill>
            <w14:solidFill>
              <w14:schemeClr w14:val="tx1"/>
            </w14:solidFill>
          </w14:textFill>
        </w:rPr>
        <w:t xml:space="preserve">、要求项目经理每月不少于二十五天，每周不少于6天，每天不少于八小时在岗处理事务，如项目经理有特殊原因不能保证上述在岗时间的，需征得发包人书面同意后，授权项目副经理全权处理现场事务，且满足上述在岗时间。项目部中质检员、安全员、预算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如发现项目经理一周有3天不在现场或无故缺席工地例会，每发现一次支付违约金3000元整（现金），如连续5天或施工期间累计10天不在现场，每次支付违约金10000元整（从当期进度款中扣除），情节严重的，追究违约责任，并报监管部门备案。</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lang w:val="zh-CN" w:eastAsia="zh-CN"/>
          <w14:textFill>
            <w14:solidFill>
              <w14:schemeClr w14:val="tx1"/>
            </w14:solidFill>
          </w14:textFill>
        </w:rPr>
        <w:t xml:space="preserve">中标或者成交供应商在施工中不得偷工减料、使用不合格的建筑材料、建筑构配件和设备的，或者有其他不按照施工技术标准施工及招标文件要求。如出现上述情形，采购人有权要求供应商承担违约责任，中标或者成交供应商应当向采购人支付30000元/每次违约金，并责令改正。在合同期内累计超过3次，采购人有权单方解除合同，并追究其对采购人造成的一切损失。</w:t>
      </w:r>
      <w:r/>
    </w:p>
    <w:p>
      <w:pPr>
        <w:pStyle w:val="779"/>
        <w:contextualSpacing/>
        <w:ind w:left="0" w:firstLine="420"/>
        <w:jc w:val="left"/>
        <w:spacing w:after="0"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9、供应商承诺按照“</w:t>
      </w:r>
      <w:r>
        <w:rPr>
          <w:rFonts w:hint="eastAsia" w:ascii="宋体" w:hAnsi="宋体" w:eastAsia="宋体" w:cs="宋体"/>
          <w:bCs/>
          <w:color w:val="000000" w:themeColor="text1"/>
          <w:sz w:val="24"/>
          <w:szCs w:val="24"/>
          <w:lang w:val="zh-CN" w:eastAsia="zh-CN"/>
          <w14:textFill>
            <w14:solidFill>
              <w14:schemeClr w14:val="tx1"/>
            </w14:solidFill>
          </w14:textFill>
        </w:rPr>
        <w:t xml:space="preserve">主材推荐品牌表</w:t>
      </w:r>
      <w:r>
        <w:rPr>
          <w:rFonts w:hint="eastAsia" w:ascii="宋体" w:hAnsi="宋体" w:eastAsia="宋体" w:cs="宋体"/>
          <w:bCs/>
          <w:color w:val="000000" w:themeColor="text1"/>
          <w:sz w:val="24"/>
          <w:szCs w:val="24"/>
          <w:lang w:val="en-US" w:eastAsia="zh-CN"/>
          <w14:textFill>
            <w14:solidFill>
              <w14:schemeClr w14:val="tx1"/>
            </w14:solidFill>
          </w14:textFill>
        </w:rPr>
        <w:t xml:space="preserve">”的要求报价及供货。</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lang w:val="zh-CN" w:eastAsia="zh-CN"/>
          <w14:textFill>
            <w14:solidFill>
              <w14:schemeClr w14:val="tx1"/>
            </w14:solidFill>
          </w14:textFill>
        </w:rPr>
        <w:t xml:space="preserve">、中标或者成交供应商的施工质量等级应符合国家质量验收标准并应通过有关部门验收合格。若为不合格工程，中标或者成交供应商应向采购人人支付工程总造价的10％的质量违约金，且对由此造成的一切损失及法律责任负责；</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lang w:val="zh-CN" w:eastAsia="zh-CN"/>
          <w14:textFill>
            <w14:solidFill>
              <w14:schemeClr w14:val="tx1"/>
            </w14:solidFill>
          </w14:textFill>
        </w:rPr>
        <w:t xml:space="preserve">、中标或者成交供应商接受招标文件规定的投标报价方式及结算方式，投标时不按照招标文件规定的方式进行报价，按照按不响应招标文件处理。</w:t>
      </w:r>
      <w:r/>
    </w:p>
    <w:p>
      <w:pPr>
        <w:pStyle w:val="779"/>
        <w:contextualSpacing/>
        <w:ind w:left="0" w:firstLine="420"/>
        <w:jc w:val="left"/>
        <w:spacing w:after="0" w:line="360" w:lineRule="auto"/>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lang w:val="zh-CN" w:eastAsia="zh-CN"/>
          <w14:textFill>
            <w14:solidFill>
              <w14:schemeClr w14:val="tx1"/>
            </w14:solidFill>
          </w14:textFill>
        </w:rPr>
        <w:t xml:space="preserve">、在项目招投标及施工过程中，如供应商出现违法、违规行为的，采购人上报至主管部门，一切损失由供应商承担。</w:t>
      </w:r>
      <w:r/>
    </w:p>
    <w:p>
      <w:pPr>
        <w:pStyle w:val="780"/>
        <w:rPr>
          <w:rFonts w:hint="eastAsia"/>
          <w:highlight w:val="none"/>
          <w:lang w:val="zh-CN" w:eastAsia="zh-CN"/>
        </w:rPr>
      </w:pPr>
      <w:r>
        <w:rPr>
          <w:rFonts w:hint="eastAsia" w:eastAsia="宋体" w:cs="宋体"/>
          <w:bCs/>
          <w:color w:val="000000" w:themeColor="text1"/>
          <w:sz w:val="24"/>
          <w:szCs w:val="24"/>
          <w:highlight w:val="none"/>
          <w:lang w:val="en-US" w:eastAsia="zh-CN"/>
          <w14:textFill>
            <w14:solidFill>
              <w14:schemeClr w14:val="tx1"/>
            </w14:solidFill>
          </w14:textFill>
        </w:rPr>
        <w:t xml:space="preserve">13、在领取成交通知书之日起3日内提供成交供应商响应文件中的相关人员证书、业绩合同原件供采购人核查，如</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提供</w:t>
      </w:r>
      <w:r>
        <w:rPr>
          <w:rFonts w:hint="eastAsia" w:eastAsia="宋体" w:cs="宋体"/>
          <w:bCs/>
          <w:color w:val="000000" w:themeColor="text1"/>
          <w:sz w:val="24"/>
          <w:szCs w:val="24"/>
          <w:highlight w:val="none"/>
          <w:lang w:val="zh-CN" w:eastAsia="zh-CN"/>
          <w14:textFill>
            <w14:solidFill>
              <w14:schemeClr w14:val="tx1"/>
            </w14:solidFill>
          </w14:textFill>
        </w:rPr>
        <w:t xml:space="preserve">的</w:t>
      </w:r>
      <w:r>
        <w:rPr>
          <w:rFonts w:hint="eastAsia" w:eastAsia="宋体" w:cs="宋体"/>
          <w:bCs/>
          <w:color w:val="000000" w:themeColor="text1"/>
          <w:sz w:val="24"/>
          <w:szCs w:val="24"/>
          <w:highlight w:val="none"/>
          <w:lang w:val="en-US" w:eastAsia="zh-CN"/>
          <w14:textFill>
            <w14:solidFill>
              <w14:schemeClr w14:val="tx1"/>
            </w14:solidFill>
          </w14:textFill>
        </w:rPr>
        <w:t xml:space="preserve">材料不属实，采购人有权取消其中标资格并追究其法律责任。</w:t>
      </w:r>
      <w:r/>
    </w:p>
    <w:p>
      <w:pPr>
        <w:pStyle w:val="780"/>
        <w:rPr>
          <w:rFonts w:hint="default"/>
          <w:b/>
          <w:bCs w:val="0"/>
          <w:highlight w:val="yellow"/>
          <w:lang w:val="en-US" w:eastAsia="zh-CN"/>
        </w:rPr>
      </w:pPr>
      <w:r>
        <w:rPr>
          <w:rFonts w:hint="eastAsia" w:eastAsia="宋体" w:cs="宋体"/>
          <w:bCs/>
          <w:color w:val="000000" w:themeColor="text1"/>
          <w:sz w:val="24"/>
          <w:szCs w:val="24"/>
          <w:lang w:val="en-US" w:eastAsia="zh-CN"/>
          <w14:textFill>
            <w14:solidFill>
              <w14:schemeClr w14:val="tx1"/>
            </w14:solidFill>
          </w14:textFill>
        </w:rPr>
        <w:t xml:space="preserve">14、供应商承诺根据采购人要求对本项目进行二次深化设计，并出具满足采购人要求的设计效果图。此项费用包干，结算时不予调整。</w:t>
      </w:r>
      <w:r/>
    </w:p>
    <w:p>
      <w:pPr>
        <w:pStyle w:val="779"/>
        <w:contextualSpacing/>
        <w:ind w:left="0" w:firstLine="420"/>
        <w:jc w:val="left"/>
        <w:spacing w:after="0" w:line="360" w:lineRule="auto"/>
        <w:rPr>
          <w:rFonts w:hint="eastAsia" w:ascii="黑体" w:eastAsia="黑体"/>
          <w:color w:val="000000" w:themeColor="text1"/>
          <w:sz w:val="24"/>
          <w:szCs w:val="24"/>
          <w:lang w:val="zh-CN"/>
          <w14:textFill>
            <w14:solidFill>
              <w14:schemeClr w14:val="tx1"/>
            </w14:solidFill>
          </w14:textFill>
        </w:rPr>
      </w:pP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注：风险提示：政府采购合同的双方当事人不得擅自变更、中止或者终止合同。</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黑体" w:eastAsia="黑体"/>
          <w:color w:val="000000" w:themeColor="text1"/>
          <w:sz w:val="24"/>
          <w:szCs w:val="24"/>
          <w:lang w:val="zh-CN"/>
          <w14:textFill>
            <w14:solidFill>
              <w14:schemeClr w14:val="tx1"/>
            </w14:solidFill>
          </w14:textFill>
        </w:rPr>
        <w:br w:type="page" w:clear="all"/>
      </w:r>
      <w:r/>
    </w:p>
    <w:p>
      <w:pPr>
        <w:pStyle w:val="754"/>
        <w:ind w:firstLine="0"/>
        <w:jc w:val="center"/>
        <w:spacing w:before="240" w:after="240"/>
        <w:rPr>
          <w:color w:val="auto"/>
          <w:sz w:val="36"/>
        </w:rPr>
      </w:pPr>
      <w:r/>
      <w:bookmarkStart w:id="18" w:name="_Toc14753"/>
      <w:r>
        <w:rPr>
          <w:rFonts w:hint="eastAsia"/>
          <w:color w:val="auto"/>
          <w:sz w:val="36"/>
        </w:rPr>
        <w:t xml:space="preserve">第五章合同草案条款</w:t>
      </w:r>
      <w:bookmarkEnd w:id="18"/>
      <w:r/>
      <w:r/>
    </w:p>
    <w:p>
      <w:pPr>
        <w:ind w:left="268" w:right="290"/>
        <w:jc w:val="center"/>
        <w:spacing w:before="221"/>
        <w:rPr>
          <w:rFonts w:ascii="仿宋" w:hAnsi="仿宋" w:eastAsia="仿宋" w:cs="黑体"/>
          <w:b/>
          <w:color w:val="auto"/>
          <w:sz w:val="44"/>
        </w:rPr>
      </w:pPr>
      <w:r>
        <w:rPr>
          <w:rFonts w:ascii="仿宋" w:hAnsi="仿宋" w:eastAsia="仿宋" w:cs="黑体"/>
          <w:b/>
          <w:color w:val="auto"/>
          <w:sz w:val="44"/>
        </w:rPr>
      </w:r>
      <w:r/>
    </w:p>
    <w:p>
      <w:pPr>
        <w:pStyle w:val="814"/>
      </w:pPr>
      <w:r/>
      <w:r/>
    </w:p>
    <w:p>
      <w:pPr>
        <w:jc w:val="left"/>
        <w:rPr>
          <w:rFonts w:hint="eastAsia" w:eastAsia="仿宋_GB2312"/>
          <w:bCs/>
          <w:color w:val="000000"/>
          <w:sz w:val="32"/>
          <w:szCs w:val="32"/>
        </w:rPr>
      </w:pPr>
      <w:r>
        <w:rPr>
          <w:rFonts w:hint="eastAsia" w:eastAsia="仿宋_GB2312"/>
          <w:bCs/>
          <w:color w:val="000000"/>
          <w:sz w:val="32"/>
          <w:szCs w:val="32"/>
        </w:rPr>
        <w:t xml:space="preserve">参照</w:t>
      </w: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ind w:left="0" w:right="2719" w:firstLine="2100"/>
        <w:jc w:val="both"/>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b/>
          <w:color w:val="000000"/>
          <w:sz w:val="32"/>
          <w:szCs w:val="28"/>
        </w:rPr>
        <w:t xml:space="preserve">住房城乡建设部</w:t>
      </w:r>
      <w:r/>
    </w:p>
    <w:p>
      <w:pPr>
        <w:ind w:left="0" w:right="2719" w:firstLine="2107"/>
        <w:jc w:val="both"/>
        <w:rPr>
          <w:b/>
          <w:color w:val="000000"/>
          <w:sz w:val="32"/>
          <w:szCs w:val="28"/>
        </w:rPr>
      </w:pPr>
      <w:r>
        <w:rPr>
          <w:b/>
          <w:color w:val="000000"/>
          <w:sz w:val="32"/>
          <w:szCs w:val="28"/>
        </w:rPr>
        <w:t xml:space="preserve">国家工商行政管理总局</w:t>
      </w:r>
      <w:r/>
    </w:p>
    <w:p>
      <w:pPr>
        <w:rPr>
          <w:b/>
          <w:color w:val="000000"/>
        </w:rPr>
      </w:pPr>
      <w:r>
        <w:rPr>
          <w:b/>
          <w:color w:val="000000"/>
        </w:rPr>
      </w:r>
      <w:r/>
    </w:p>
    <w:p>
      <w:pPr>
        <w:pStyle w:val="781"/>
        <w:ind w:left="0" w:right="0"/>
        <w:jc w:val="center"/>
        <w:spacing w:before="0" w:beforeAutospacing="0" w:after="0" w:line="560" w:lineRule="exact"/>
        <w:rPr>
          <w:rFonts w:ascii="华文中宋" w:hAnsi="华文中宋" w:eastAsia="华文中宋"/>
          <w:b/>
          <w:bCs/>
          <w:sz w:val="44"/>
          <w:szCs w:val="44"/>
        </w:rPr>
      </w:pPr>
      <w:r>
        <w:rPr>
          <w:rFonts w:ascii="华文中宋" w:hAnsi="华文中宋" w:eastAsia="华文中宋"/>
          <w:b/>
          <w:bCs/>
          <w:sz w:val="44"/>
          <w:szCs w:val="44"/>
        </w:rPr>
      </w:r>
      <w:r/>
    </w:p>
    <w:p>
      <w:pPr>
        <w:pStyle w:val="781"/>
        <w:ind w:left="0" w:right="0"/>
        <w:jc w:val="center"/>
        <w:spacing w:before="0" w:beforeAutospacing="0" w:after="0" w:line="560" w:lineRule="exact"/>
        <w:rPr>
          <w:rFonts w:ascii="华文中宋" w:hAnsi="华文中宋" w:eastAsia="华文中宋"/>
          <w:b/>
          <w:bCs/>
          <w:sz w:val="44"/>
          <w:szCs w:val="44"/>
        </w:rPr>
      </w:pPr>
      <w:r>
        <w:rPr>
          <w:rFonts w:ascii="华文中宋" w:hAnsi="华文中宋" w:eastAsia="华文中宋"/>
          <w:b/>
          <w:bCs/>
          <w:sz w:val="44"/>
          <w:szCs w:val="44"/>
        </w:rPr>
      </w:r>
      <w:r/>
    </w:p>
    <w:p>
      <w:pPr>
        <w:rPr>
          <w:rFonts w:ascii="华文中宋" w:hAnsi="华文中宋" w:eastAsia="华文中宋"/>
          <w:b/>
          <w:bCs/>
          <w:sz w:val="44"/>
          <w:szCs w:val="44"/>
        </w:rPr>
      </w:pPr>
      <w:r>
        <w:rPr>
          <w:rFonts w:ascii="华文中宋" w:hAnsi="华文中宋" w:eastAsia="华文中宋"/>
          <w:b/>
          <w:bCs/>
          <w:sz w:val="44"/>
          <w:szCs w:val="44"/>
        </w:rPr>
      </w:r>
      <w:r/>
    </w:p>
    <w:p>
      <w:pPr>
        <w:pStyle w:val="754"/>
        <w:ind w:firstLine="0"/>
        <w:spacing w:before="240" w:after="240"/>
        <w:tabs>
          <w:tab w:val="left" w:pos="0" w:leader="none"/>
          <w:tab w:val="clear" w:pos="1440" w:leader="none"/>
          <w:tab w:val="clear" w:pos="5670" w:leader="none"/>
        </w:tabs>
        <w:rPr>
          <w:rFonts w:ascii="仿宋" w:hAnsi="仿宋" w:cs="仿宋"/>
          <w:color w:val="auto"/>
          <w:spacing w:val="-10"/>
          <w:sz w:val="36"/>
          <w:szCs w:val="36"/>
        </w:rPr>
        <w:sectPr>
          <w:footnotePr/>
          <w:endnotePr/>
          <w:type w:val="nextPage"/>
          <w:pgSz w:w="11906" w:h="16838" w:orient="portrait"/>
          <w:pgMar w:top="1440" w:right="1701" w:bottom="1440" w:left="1701" w:header="907" w:footer="680" w:gutter="0"/>
          <w:cols w:num="1" w:sep="0" w:space="720" w:equalWidth="1"/>
          <w:docGrid w:linePitch="360"/>
          <w:titlePg/>
        </w:sectPr>
      </w:pPr>
      <w:r>
        <w:rPr>
          <w:rFonts w:ascii="仿宋" w:hAnsi="仿宋" w:cs="仿宋"/>
          <w:color w:val="auto"/>
          <w:spacing w:val="-10"/>
          <w:sz w:val="36"/>
          <w:szCs w:val="36"/>
        </w:rPr>
      </w:r>
      <w:r/>
    </w:p>
    <w:p>
      <w:pPr>
        <w:ind w:firstLine="482"/>
        <w:jc w:val="center"/>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第一部分  合同协议书</w:t>
      </w:r>
      <w:r/>
    </w:p>
    <w:p>
      <w:pPr>
        <w:ind w:firstLine="482"/>
        <w:spacing w:line="360" w:lineRule="auto"/>
        <w:rPr>
          <w:rFonts w:ascii="仿宋" w:hAnsi="仿宋" w:eastAsia="仿宋" w:cs="宋体"/>
          <w:b/>
          <w:bCs/>
          <w:color w:val="auto"/>
          <w:sz w:val="24"/>
          <w:szCs w:val="24"/>
          <w:u w:val="single"/>
        </w:rPr>
      </w:pPr>
      <w:r>
        <w:rPr>
          <w:rFonts w:hint="eastAsia" w:ascii="仿宋" w:hAnsi="仿宋" w:eastAsia="仿宋" w:cs="宋体"/>
          <w:b/>
          <w:bCs/>
          <w:color w:val="auto"/>
          <w:sz w:val="24"/>
          <w:szCs w:val="24"/>
          <w:lang w:eastAsia="zh-CN"/>
        </w:rPr>
        <w:t xml:space="preserve">发包人</w:t>
      </w:r>
      <w:r>
        <w:rPr>
          <w:rFonts w:hint="eastAsia" w:ascii="仿宋" w:hAnsi="仿宋" w:eastAsia="仿宋" w:cs="宋体"/>
          <w:b/>
          <w:bCs/>
          <w:color w:val="auto"/>
          <w:sz w:val="24"/>
          <w:szCs w:val="24"/>
        </w:rPr>
        <w:t xml:space="preserve">（全称）：</w:t>
      </w:r>
      <w:r>
        <w:rPr>
          <w:rFonts w:hint="eastAsia" w:ascii="仿宋" w:hAnsi="仿宋" w:eastAsia="仿宋" w:cs="宋体"/>
          <w:b/>
          <w:bCs/>
          <w:color w:val="auto"/>
          <w:sz w:val="24"/>
          <w:szCs w:val="24"/>
          <w:u w:val="single"/>
        </w:rPr>
        <w:t xml:space="preserve">                   </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lang w:eastAsia="zh-CN"/>
        </w:rPr>
        <w:t xml:space="preserve">承包人</w:t>
      </w:r>
      <w:r>
        <w:rPr>
          <w:rFonts w:hint="eastAsia" w:ascii="仿宋" w:hAnsi="仿宋" w:eastAsia="仿宋" w:cs="宋体"/>
          <w:b/>
          <w:bCs/>
          <w:color w:val="auto"/>
          <w:sz w:val="24"/>
          <w:szCs w:val="24"/>
        </w:rPr>
        <w:t xml:space="preserve">（全称）：</w:t>
      </w:r>
      <w:r>
        <w:rPr>
          <w:rFonts w:hint="eastAsia" w:ascii="仿宋" w:hAnsi="仿宋" w:eastAsia="仿宋" w:cs="宋体"/>
          <w:b/>
          <w:bCs/>
          <w:color w:val="auto"/>
          <w:sz w:val="24"/>
          <w:szCs w:val="24"/>
          <w:u w:val="single"/>
        </w:rPr>
        <w:t xml:space="preserve">                   </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根据《中华人民共和国民法典》《中华人民共和国建筑法》及有关法律规定，遵循平等、自愿、公平和诚实信用的原则，双方就及有关事项协商一致，共同达成如下协议：</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一、工程概况</w:t>
      </w:r>
      <w:r/>
    </w:p>
    <w:p>
      <w:pPr>
        <w:ind w:firstLine="480"/>
        <w:spacing w:line="360" w:lineRule="auto"/>
        <w:rPr>
          <w:rFonts w:ascii="仿宋" w:hAnsi="仿宋" w:eastAsia="仿宋" w:cs="宋体"/>
          <w:bCs/>
          <w:color w:val="auto"/>
          <w:sz w:val="24"/>
          <w:szCs w:val="24"/>
          <w:u w:val="single"/>
        </w:rPr>
      </w:pPr>
      <w:r>
        <w:rPr>
          <w:rFonts w:hint="eastAsia" w:ascii="仿宋" w:hAnsi="仿宋" w:eastAsia="仿宋" w:cs="宋体"/>
          <w:bCs/>
          <w:color w:val="auto"/>
          <w:sz w:val="24"/>
          <w:szCs w:val="24"/>
        </w:rPr>
        <w:t xml:space="preserve">1.工程名称：</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2.工程地点：</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3.工程立项批准文号：</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u w:val="single"/>
        </w:rPr>
        <w:t xml:space="preserve">   </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u w:val="single"/>
        </w:rPr>
        <w:t xml:space="preserve">/</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u w:val="single"/>
        </w:rPr>
        <w:t xml:space="preserve">      </w:t>
      </w:r>
      <w:r>
        <w:rPr>
          <w:rFonts w:hint="eastAsia" w:ascii="仿宋" w:hAnsi="仿宋" w:eastAsia="仿宋" w:cs="宋体"/>
          <w:bCs/>
          <w:color w:val="auto"/>
          <w:sz w:val="24"/>
          <w:szCs w:val="24"/>
        </w:rPr>
        <w:t xml:space="preserve">。</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4.资金来源：</w:t>
      </w:r>
      <w:r>
        <w:rPr>
          <w:rFonts w:hint="eastAsia" w:ascii="仿宋" w:hAnsi="仿宋" w:eastAsia="仿宋" w:cs="宋体"/>
          <w:bCs/>
          <w:color w:val="auto"/>
          <w:sz w:val="24"/>
          <w:szCs w:val="24"/>
          <w:u w:val="single"/>
        </w:rPr>
        <w:t xml:space="preserve">         </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u w:val="single"/>
        </w:rPr>
        <w:t xml:space="preserve">      </w:t>
      </w:r>
      <w:r>
        <w:rPr>
          <w:rFonts w:hint="eastAsia" w:ascii="仿宋" w:hAnsi="仿宋" w:eastAsia="仿宋" w:cs="宋体"/>
          <w:bCs/>
          <w:color w:val="auto"/>
          <w:sz w:val="24"/>
          <w:szCs w:val="24"/>
        </w:rPr>
        <w:t xml:space="preserve">。</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5.工程内容：</w:t>
      </w:r>
      <w:r>
        <w:rPr>
          <w:rFonts w:hint="eastAsia" w:ascii="仿宋" w:hAnsi="仿宋" w:eastAsia="仿宋" w:cs="宋体"/>
          <w:bCs/>
          <w:color w:val="auto"/>
          <w:sz w:val="24"/>
          <w:szCs w:val="24"/>
          <w:u w:val="single"/>
        </w:rPr>
        <w:t xml:space="preserve"> 详见工程量清单内容 </w:t>
      </w:r>
      <w:r>
        <w:rPr>
          <w:rFonts w:hint="eastAsia" w:ascii="仿宋" w:hAnsi="仿宋" w:eastAsia="仿宋" w:cs="宋体"/>
          <w:bCs/>
          <w:color w:val="auto"/>
          <w:sz w:val="24"/>
          <w:szCs w:val="24"/>
        </w:rPr>
        <w:t xml:space="preserve">。</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6.工程承包范围：</w:t>
      </w:r>
      <w:r/>
    </w:p>
    <w:p>
      <w:pPr>
        <w:ind w:firstLine="480"/>
        <w:spacing w:line="360" w:lineRule="auto"/>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u w:val="single"/>
        </w:rPr>
        <w:t xml:space="preserve">详见工程量清单内容  </w:t>
      </w:r>
      <w:r>
        <w:rPr>
          <w:rFonts w:hint="eastAsia" w:ascii="仿宋" w:hAnsi="仿宋" w:eastAsia="仿宋" w:cs="宋体"/>
          <w:bCs/>
          <w:color w:val="auto"/>
          <w:sz w:val="24"/>
          <w:szCs w:val="24"/>
          <w:highlight w:val="none"/>
        </w:rPr>
        <w:t xml:space="preserve">。</w:t>
      </w:r>
      <w:r/>
    </w:p>
    <w:p>
      <w:pPr>
        <w:ind w:firstLine="482"/>
        <w:spacing w:line="360" w:lineRule="auto"/>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 xml:space="preserve">二、合同工期</w:t>
      </w:r>
      <w:r/>
    </w:p>
    <w:p>
      <w:pPr>
        <w:ind w:firstLine="480"/>
        <w:spacing w:line="360" w:lineRule="auto"/>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计划开工日期：</w:t>
      </w:r>
      <w:r>
        <w:rPr>
          <w:rFonts w:hint="eastAsia" w:ascii="仿宋" w:hAnsi="仿宋" w:eastAsia="仿宋" w:cs="宋体"/>
          <w:bCs/>
          <w:color w:val="auto"/>
          <w:sz w:val="24"/>
          <w:szCs w:val="24"/>
          <w:highlight w:val="none"/>
          <w:u w:val="single"/>
        </w:rPr>
        <w:t xml:space="preserve">202</w:t>
      </w:r>
      <w:r>
        <w:rPr>
          <w:rFonts w:hint="eastAsia" w:ascii="仿宋" w:hAnsi="仿宋" w:eastAsia="仿宋" w:cs="宋体"/>
          <w:bCs/>
          <w:color w:val="auto"/>
          <w:sz w:val="24"/>
          <w:szCs w:val="24"/>
          <w:highlight w:val="none"/>
          <w:u w:val="single"/>
          <w:lang w:val="en-US" w:eastAsia="zh-CN"/>
        </w:rPr>
        <w:t xml:space="preserve">5</w:t>
      </w:r>
      <w:r>
        <w:rPr>
          <w:rFonts w:hint="eastAsia" w:ascii="仿宋" w:hAnsi="仿宋" w:eastAsia="仿宋" w:cs="宋体"/>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w:t>
      </w:r>
      <w:r>
        <w:rPr>
          <w:rFonts w:hint="eastAsia" w:ascii="仿宋" w:hAnsi="仿宋" w:eastAsia="仿宋" w:cs="宋体"/>
          <w:bCs/>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w:t>
      </w:r>
      <w:r>
        <w:rPr>
          <w:rFonts w:hint="eastAsia" w:ascii="仿宋" w:hAnsi="仿宋" w:eastAsia="仿宋" w:cs="宋体"/>
          <w:bCs/>
          <w:color w:val="auto"/>
          <w:sz w:val="24"/>
          <w:szCs w:val="24"/>
          <w:highlight w:val="none"/>
        </w:rPr>
        <w:t xml:space="preserve">月</w:t>
      </w:r>
      <w:r>
        <w:rPr>
          <w:rFonts w:hint="eastAsia" w:ascii="仿宋" w:hAnsi="仿宋" w:eastAsia="仿宋" w:cs="宋体"/>
          <w:bCs/>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w:t>
      </w:r>
      <w:r>
        <w:rPr>
          <w:rFonts w:hint="eastAsia" w:ascii="仿宋" w:hAnsi="仿宋" w:eastAsia="仿宋" w:cs="宋体"/>
          <w:bCs/>
          <w:color w:val="auto"/>
          <w:sz w:val="24"/>
          <w:szCs w:val="24"/>
          <w:highlight w:val="none"/>
        </w:rPr>
        <w:t xml:space="preserve">日。</w:t>
      </w:r>
      <w:r/>
    </w:p>
    <w:p>
      <w:pPr>
        <w:ind w:firstLine="480"/>
        <w:spacing w:line="360" w:lineRule="auto"/>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计划竣工日期：</w:t>
      </w:r>
      <w:r>
        <w:rPr>
          <w:rFonts w:hint="eastAsia" w:ascii="仿宋" w:hAnsi="仿宋" w:eastAsia="仿宋" w:cs="宋体"/>
          <w:bCs/>
          <w:color w:val="auto"/>
          <w:sz w:val="24"/>
          <w:szCs w:val="24"/>
          <w:highlight w:val="none"/>
          <w:u w:val="single"/>
        </w:rPr>
        <w:t xml:space="preserve">202</w:t>
      </w:r>
      <w:r>
        <w:rPr>
          <w:rFonts w:hint="eastAsia" w:ascii="仿宋" w:hAnsi="仿宋" w:eastAsia="仿宋" w:cs="宋体"/>
          <w:bCs/>
          <w:color w:val="auto"/>
          <w:sz w:val="24"/>
          <w:szCs w:val="24"/>
          <w:highlight w:val="none"/>
          <w:u w:val="single"/>
          <w:lang w:val="en-US" w:eastAsia="zh-CN"/>
        </w:rPr>
        <w:t xml:space="preserve">5</w:t>
      </w:r>
      <w:r>
        <w:rPr>
          <w:rFonts w:hint="eastAsia" w:ascii="仿宋" w:hAnsi="仿宋" w:eastAsia="仿宋" w:cs="宋体"/>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w:t>
      </w:r>
      <w:r>
        <w:rPr>
          <w:rFonts w:hint="eastAsia" w:ascii="仿宋" w:hAnsi="仿宋" w:eastAsia="仿宋" w:cs="宋体"/>
          <w:bCs/>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w:t>
      </w:r>
      <w:r>
        <w:rPr>
          <w:rFonts w:hint="eastAsia" w:ascii="仿宋" w:hAnsi="仿宋" w:eastAsia="仿宋" w:cs="宋体"/>
          <w:bCs/>
          <w:color w:val="auto"/>
          <w:sz w:val="24"/>
          <w:szCs w:val="24"/>
          <w:highlight w:val="none"/>
        </w:rPr>
        <w:t xml:space="preserve">月</w:t>
      </w:r>
      <w:r>
        <w:rPr>
          <w:rFonts w:hint="eastAsia" w:ascii="仿宋" w:hAnsi="仿宋" w:eastAsia="仿宋" w:cs="宋体"/>
          <w:bCs/>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w:t>
      </w:r>
      <w:r>
        <w:rPr>
          <w:rFonts w:hint="eastAsia" w:ascii="仿宋" w:hAnsi="仿宋" w:eastAsia="仿宋" w:cs="宋体"/>
          <w:bCs/>
          <w:color w:val="auto"/>
          <w:sz w:val="24"/>
          <w:szCs w:val="24"/>
          <w:highlight w:val="none"/>
        </w:rPr>
        <w:t xml:space="preserve">日。 </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highlight w:val="none"/>
        </w:rPr>
        <w:t xml:space="preserve">工期总日历天数：</w:t>
      </w:r>
      <w:r>
        <w:rPr>
          <w:rFonts w:hint="eastAsia" w:ascii="仿宋" w:hAnsi="仿宋" w:eastAsia="仿宋" w:cs="宋体"/>
          <w:bCs/>
          <w:color w:val="auto"/>
          <w:sz w:val="24"/>
          <w:szCs w:val="24"/>
          <w:highlight w:val="none"/>
          <w:u w:val="single"/>
        </w:rPr>
        <w:t xml:space="preserve">    天</w:t>
      </w:r>
      <w:r>
        <w:rPr>
          <w:rFonts w:hint="eastAsia" w:ascii="仿宋" w:hAnsi="仿宋" w:eastAsia="仿宋" w:cs="宋体"/>
          <w:bCs/>
          <w:color w:val="auto"/>
          <w:sz w:val="24"/>
          <w:szCs w:val="24"/>
          <w:highlight w:val="none"/>
        </w:rPr>
        <w:t xml:space="preserve">。工期总</w:t>
      </w:r>
      <w:r>
        <w:rPr>
          <w:rFonts w:hint="eastAsia" w:ascii="仿宋" w:hAnsi="仿宋" w:eastAsia="仿宋" w:cs="宋体"/>
          <w:bCs/>
          <w:color w:val="auto"/>
          <w:sz w:val="24"/>
          <w:szCs w:val="24"/>
        </w:rPr>
        <w:t xml:space="preserve">日历天数与根据前述计划开竣工日期计算的工期天数不一致的，以工期总日历天数为准。</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三、质量标准</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工程质量符合：</w:t>
      </w:r>
      <w:r>
        <w:rPr>
          <w:rFonts w:hint="eastAsia" w:ascii="仿宋" w:hAnsi="仿宋" w:eastAsia="仿宋" w:cs="仿宋"/>
          <w:color w:val="000000"/>
          <w:sz w:val="24"/>
          <w:szCs w:val="24"/>
          <w:u w:val="single"/>
          <w:lang w:val="zh-CN"/>
        </w:rPr>
        <w:t xml:space="preserve">国家质量验收合格</w:t>
      </w:r>
      <w:r>
        <w:rPr>
          <w:rFonts w:hint="eastAsia" w:ascii="仿宋" w:hAnsi="仿宋" w:eastAsia="仿宋" w:cs="宋体"/>
          <w:bCs/>
          <w:color w:val="auto"/>
          <w:sz w:val="24"/>
          <w:szCs w:val="24"/>
          <w:u w:val="single"/>
        </w:rPr>
        <w:t xml:space="preserve">。</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四、签约合同价与合同价格形式 </w:t>
      </w:r>
      <w:r/>
    </w:p>
    <w:p>
      <w:pPr>
        <w:ind w:firstLine="480"/>
        <w:spacing w:line="360" w:lineRule="auto"/>
        <w:rPr>
          <w:rFonts w:ascii="仿宋" w:hAnsi="仿宋" w:eastAsia="仿宋" w:cs="宋体"/>
          <w:bCs/>
          <w:color w:val="auto"/>
          <w:sz w:val="24"/>
          <w:szCs w:val="24"/>
          <w:u w:val="single"/>
        </w:rPr>
      </w:pPr>
      <w:r>
        <w:rPr>
          <w:rFonts w:hint="eastAsia" w:ascii="仿宋" w:hAnsi="仿宋" w:eastAsia="仿宋" w:cs="宋体"/>
          <w:bCs/>
          <w:color w:val="auto"/>
          <w:sz w:val="24"/>
          <w:szCs w:val="24"/>
        </w:rPr>
        <w:t xml:space="preserve">1.签约合同价为：</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其中：</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（1）安全文明施工费：</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（2）材料和工程设备暂估价金额：</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（3）专业工程暂估价金额：</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（4）暂列金额：</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2.合同价格形式：</w:t>
      </w:r>
      <w:r>
        <w:rPr>
          <w:rFonts w:hint="eastAsia" w:ascii="仿宋" w:hAnsi="仿宋" w:eastAsia="仿宋" w:cs="宋体"/>
          <w:bCs/>
          <w:color w:val="auto"/>
          <w:sz w:val="24"/>
          <w:szCs w:val="24"/>
          <w:u w:val="single"/>
        </w:rPr>
        <w:t xml:space="preserve"> </w:t>
      </w:r>
      <w:r>
        <w:rPr>
          <w:rFonts w:hint="eastAsia" w:ascii="仿宋" w:hAnsi="仿宋" w:eastAsia="仿宋" w:cs="宋体"/>
          <w:bCs/>
          <w:color w:val="auto"/>
          <w:sz w:val="24"/>
          <w:szCs w:val="24"/>
          <w:highlight w:val="none"/>
          <w:u w:val="single"/>
        </w:rPr>
        <w:t xml:space="preserve"> 固定</w:t>
      </w:r>
      <w:r>
        <w:rPr>
          <w:rFonts w:hint="eastAsia" w:ascii="仿宋" w:hAnsi="仿宋" w:eastAsia="仿宋" w:cs="宋体"/>
          <w:bCs/>
          <w:color w:val="auto"/>
          <w:sz w:val="24"/>
          <w:szCs w:val="24"/>
          <w:highlight w:val="none"/>
          <w:u w:val="single"/>
          <w:lang w:val="en-US" w:eastAsia="zh-CN"/>
        </w:rPr>
        <w:t xml:space="preserve">单</w:t>
      </w:r>
      <w:r>
        <w:rPr>
          <w:rFonts w:hint="eastAsia" w:ascii="仿宋" w:hAnsi="仿宋" w:eastAsia="仿宋" w:cs="宋体"/>
          <w:bCs/>
          <w:color w:val="auto"/>
          <w:sz w:val="24"/>
          <w:szCs w:val="24"/>
          <w:highlight w:val="none"/>
          <w:u w:val="single"/>
        </w:rPr>
        <w:t xml:space="preserve">价</w:t>
      </w:r>
      <w:r>
        <w:rPr>
          <w:rFonts w:hint="eastAsia" w:ascii="仿宋" w:hAnsi="仿宋" w:eastAsia="仿宋" w:cs="宋体"/>
          <w:bCs/>
          <w:color w:val="auto"/>
          <w:sz w:val="24"/>
          <w:szCs w:val="24"/>
          <w:u w:val="single"/>
        </w:rPr>
        <w:t xml:space="preserve">合同   </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rPr>
        <w:t xml:space="preserve">。</w:t>
      </w:r>
      <w:r/>
    </w:p>
    <w:p>
      <w:pPr>
        <w:ind w:firstLine="482"/>
        <w:spacing w:line="360" w:lineRule="auto"/>
        <w:rPr>
          <w:rFonts w:ascii="仿宋" w:hAnsi="仿宋" w:eastAsia="仿宋" w:cs="宋体"/>
          <w:bCs/>
          <w:color w:val="auto"/>
          <w:sz w:val="24"/>
          <w:szCs w:val="24"/>
        </w:rPr>
      </w:pPr>
      <w:r>
        <w:rPr>
          <w:rFonts w:hint="eastAsia" w:ascii="仿宋" w:hAnsi="仿宋" w:eastAsia="仿宋" w:cs="宋体"/>
          <w:b/>
          <w:bCs/>
          <w:color w:val="auto"/>
          <w:sz w:val="24"/>
          <w:szCs w:val="24"/>
        </w:rPr>
        <w:t xml:space="preserve">五、项目经理</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lang w:eastAsia="zh-CN"/>
        </w:rPr>
        <w:t xml:space="preserve">承包人</w:t>
      </w:r>
      <w:r>
        <w:rPr>
          <w:rFonts w:hint="eastAsia" w:ascii="仿宋" w:hAnsi="仿宋" w:eastAsia="仿宋" w:cs="宋体"/>
          <w:bCs/>
          <w:color w:val="auto"/>
          <w:sz w:val="24"/>
          <w:szCs w:val="24"/>
        </w:rPr>
        <w:t xml:space="preserve">项目经理：</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u w:val="single"/>
        </w:rPr>
        <w:t xml:space="preserve">                    </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u w:val="single"/>
        </w:rPr>
        <w:t xml:space="preserve"> </w:t>
      </w:r>
      <w:r>
        <w:rPr>
          <w:rFonts w:hint="eastAsia" w:ascii="仿宋" w:hAnsi="仿宋" w:eastAsia="仿宋" w:cs="宋体"/>
          <w:bCs/>
          <w:color w:val="auto"/>
          <w:sz w:val="24"/>
          <w:szCs w:val="24"/>
        </w:rPr>
        <w:t xml:space="preserve">。</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六、合同文件构成</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本协议书与下列文件一起构成合同文件： </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（1）中标（成交）通知书（如果有）；</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（2）磋商声明及附录（如果有）； </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（3）专用合同条款及其附件；</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（4）通用合同条款；</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（5）技术标准和要求；</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（6）</w:t>
      </w:r>
      <w:r>
        <w:rPr>
          <w:rFonts w:hint="eastAsia" w:ascii="仿宋" w:hAnsi="仿宋" w:eastAsia="仿宋" w:cs="宋体"/>
          <w:bCs/>
          <w:color w:val="auto"/>
          <w:sz w:val="24"/>
          <w:szCs w:val="24"/>
          <w:lang w:val="en-US" w:eastAsia="zh-CN"/>
        </w:rPr>
        <w:t xml:space="preserve">工程类清单</w:t>
      </w:r>
      <w:r>
        <w:rPr>
          <w:rFonts w:hint="eastAsia" w:ascii="仿宋" w:hAnsi="仿宋" w:eastAsia="仿宋" w:cs="宋体"/>
          <w:bCs/>
          <w:color w:val="auto"/>
          <w:sz w:val="24"/>
          <w:szCs w:val="24"/>
        </w:rPr>
        <w:t xml:space="preserve">；</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（7）已标价工程量清单或预算书；</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（8）其他合同文件。</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在合同订立及履行过程中形成的与合同有关的文件均构成合同文件组成部分。</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七、承诺</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1.</w:t>
      </w:r>
      <w:r>
        <w:rPr>
          <w:rFonts w:hint="eastAsia" w:ascii="仿宋" w:hAnsi="仿宋" w:eastAsia="仿宋" w:cs="宋体"/>
          <w:bCs/>
          <w:color w:val="auto"/>
          <w:sz w:val="24"/>
          <w:szCs w:val="24"/>
          <w:lang w:eastAsia="zh-CN"/>
        </w:rPr>
        <w:t xml:space="preserve">发包人</w:t>
      </w:r>
      <w:r>
        <w:rPr>
          <w:rFonts w:hint="eastAsia" w:ascii="仿宋" w:hAnsi="仿宋" w:eastAsia="仿宋" w:cs="宋体"/>
          <w:bCs/>
          <w:color w:val="auto"/>
          <w:sz w:val="24"/>
          <w:szCs w:val="24"/>
        </w:rPr>
        <w:t xml:space="preserve">承诺按照法律规定履行项目审批手续、筹集工程建设资金并按照合同约定的期限和方式支付合同价款。</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2.</w:t>
      </w:r>
      <w:r>
        <w:rPr>
          <w:rFonts w:hint="eastAsia" w:ascii="仿宋" w:hAnsi="仿宋" w:eastAsia="仿宋" w:cs="宋体"/>
          <w:bCs/>
          <w:color w:val="auto"/>
          <w:sz w:val="24"/>
          <w:szCs w:val="24"/>
          <w:lang w:eastAsia="zh-CN"/>
        </w:rPr>
        <w:t xml:space="preserve">承包人</w:t>
      </w:r>
      <w:r>
        <w:rPr>
          <w:rFonts w:hint="eastAsia" w:ascii="仿宋" w:hAnsi="仿宋" w:eastAsia="仿宋" w:cs="宋体"/>
          <w:bCs/>
          <w:color w:val="auto"/>
          <w:sz w:val="24"/>
          <w:szCs w:val="24"/>
        </w:rPr>
        <w:t xml:space="preserve">承诺按照法律规定及合同约定组织完成工程施工，确保工程质量和安全，不进行转包及违法分包，并在缺陷责任期及保修期内承担相应的工程维修责任。</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3.</w:t>
      </w:r>
      <w:r>
        <w:rPr>
          <w:rFonts w:hint="eastAsia" w:ascii="仿宋" w:hAnsi="仿宋" w:eastAsia="仿宋" w:cs="宋体"/>
          <w:bCs/>
          <w:color w:val="auto"/>
          <w:sz w:val="24"/>
          <w:szCs w:val="24"/>
          <w:lang w:eastAsia="zh-CN"/>
        </w:rPr>
        <w:t xml:space="preserve">发包人</w:t>
      </w:r>
      <w:r>
        <w:rPr>
          <w:rFonts w:hint="eastAsia" w:ascii="仿宋" w:hAnsi="仿宋" w:eastAsia="仿宋" w:cs="宋体"/>
          <w:bCs/>
          <w:color w:val="auto"/>
          <w:sz w:val="24"/>
          <w:szCs w:val="24"/>
        </w:rPr>
        <w:t xml:space="preserve">和</w:t>
      </w:r>
      <w:r>
        <w:rPr>
          <w:rFonts w:hint="eastAsia" w:ascii="仿宋" w:hAnsi="仿宋" w:eastAsia="仿宋" w:cs="宋体"/>
          <w:bCs/>
          <w:color w:val="auto"/>
          <w:sz w:val="24"/>
          <w:szCs w:val="24"/>
          <w:lang w:eastAsia="zh-CN"/>
        </w:rPr>
        <w:t xml:space="preserve">承包人</w:t>
      </w:r>
      <w:r>
        <w:rPr>
          <w:rFonts w:hint="eastAsia" w:ascii="仿宋" w:hAnsi="仿宋" w:eastAsia="仿宋" w:cs="宋体"/>
          <w:bCs/>
          <w:color w:val="auto"/>
          <w:sz w:val="24"/>
          <w:szCs w:val="24"/>
        </w:rPr>
        <w:t xml:space="preserve">通过竞争性磋商形式签订合同的，双方理解并承诺不再就同一工程另行签订与合同实质性内容相背离的协议。</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八、词语含义 </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本协议书中词语含义与第二部分通用合同条款中赋予的含义相同。</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九、签订时间</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本合同于</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highlight w:val="none"/>
          <w:u w:val="single"/>
        </w:rPr>
        <w:t xml:space="preserve">202</w:t>
      </w:r>
      <w:r>
        <w:rPr>
          <w:rFonts w:hint="eastAsia" w:ascii="仿宋" w:hAnsi="仿宋" w:eastAsia="仿宋" w:cs="宋体"/>
          <w:bCs/>
          <w:color w:val="auto"/>
          <w:sz w:val="24"/>
          <w:szCs w:val="24"/>
          <w:highlight w:val="none"/>
          <w:u w:val="single"/>
          <w:lang w:val="en-US" w:eastAsia="zh-CN"/>
        </w:rPr>
        <w:t xml:space="preserve">5</w:t>
      </w:r>
      <w:r>
        <w:rPr>
          <w:rFonts w:hint="eastAsia" w:ascii="仿宋" w:hAnsi="仿宋" w:eastAsia="仿宋" w:cs="宋体"/>
          <w:bCs/>
          <w:color w:val="auto"/>
          <w:sz w:val="24"/>
          <w:szCs w:val="24"/>
          <w:highlight w:val="none"/>
          <w:u w:val="single"/>
        </w:rPr>
        <w:t xml:space="preserve"> </w:t>
      </w:r>
      <w:r>
        <w:rPr>
          <w:rFonts w:hint="eastAsia" w:ascii="仿宋" w:hAnsi="仿宋" w:eastAsia="仿宋" w:cs="宋体"/>
          <w:bCs/>
          <w:color w:val="auto"/>
          <w:sz w:val="24"/>
          <w:szCs w:val="24"/>
          <w:u w:val="single"/>
        </w:rPr>
        <w:t xml:space="preserve"> </w:t>
      </w:r>
      <w:r>
        <w:rPr>
          <w:rFonts w:hint="eastAsia" w:ascii="仿宋" w:hAnsi="仿宋" w:eastAsia="仿宋" w:cs="宋体"/>
          <w:bCs/>
          <w:color w:val="auto"/>
          <w:sz w:val="24"/>
          <w:szCs w:val="24"/>
        </w:rPr>
        <w:t xml:space="preserve">年</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u w:val="single"/>
        </w:rPr>
        <w:t xml:space="preserve"> </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rPr>
        <w:t xml:space="preserve">月</w:t>
      </w:r>
      <w:r>
        <w:rPr>
          <w:rFonts w:hint="eastAsia" w:ascii="仿宋" w:hAnsi="仿宋" w:eastAsia="仿宋" w:cs="宋体"/>
          <w:bCs/>
          <w:color w:val="auto"/>
          <w:sz w:val="24"/>
          <w:szCs w:val="24"/>
          <w:u w:val="single"/>
        </w:rPr>
        <w:t xml:space="preserve">   </w:t>
      </w:r>
      <w:r>
        <w:rPr>
          <w:rFonts w:hint="eastAsia" w:ascii="仿宋" w:hAnsi="仿宋" w:eastAsia="仿宋" w:cs="仿宋"/>
          <w:bCs/>
          <w:color w:val="auto"/>
          <w:sz w:val="24"/>
          <w:szCs w:val="24"/>
          <w:u w:val="single"/>
        </w:rPr>
        <w:t xml:space="preserve"></w:t>
      </w:r>
      <w:r>
        <w:rPr>
          <w:rFonts w:hint="eastAsia" w:ascii="仿宋" w:hAnsi="仿宋" w:eastAsia="仿宋" w:cs="宋体"/>
          <w:bCs/>
          <w:color w:val="auto"/>
          <w:sz w:val="24"/>
          <w:szCs w:val="24"/>
        </w:rPr>
        <w:t xml:space="preserve">日签订。</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十、签订地点</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本合同在</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val="en-US" w:eastAsia="zh-CN"/>
        </w:rPr>
        <w:t xml:space="preserve">     </w:t>
      </w:r>
      <w:r>
        <w:rPr>
          <w:rFonts w:hint="eastAsia" w:ascii="仿宋" w:hAnsi="仿宋" w:eastAsia="仿宋" w:cs="宋体"/>
          <w:bCs/>
          <w:color w:val="auto"/>
          <w:sz w:val="24"/>
          <w:szCs w:val="24"/>
        </w:rPr>
        <w:t xml:space="preserve">签订。</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十一、补充协议</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合同未尽事宜，合同当事人另行签订补充协议，补充协议是合同的组成部分。</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十二、合同生效</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本合同自</w:t>
      </w:r>
      <w:r>
        <w:rPr>
          <w:rFonts w:hint="eastAsia" w:ascii="仿宋" w:hAnsi="仿宋" w:eastAsia="仿宋" w:cs="宋体"/>
          <w:bCs/>
          <w:color w:val="auto"/>
          <w:sz w:val="24"/>
          <w:szCs w:val="24"/>
          <w:u w:val="single"/>
        </w:rPr>
        <w:t xml:space="preserve"> 合同签字盖章后 </w:t>
      </w:r>
      <w:r>
        <w:rPr>
          <w:rFonts w:hint="eastAsia" w:ascii="仿宋" w:hAnsi="仿宋" w:eastAsia="仿宋" w:cs="宋体"/>
          <w:bCs/>
          <w:color w:val="auto"/>
          <w:sz w:val="24"/>
          <w:szCs w:val="24"/>
        </w:rPr>
        <w:t xml:space="preserve">生效。</w:t>
      </w:r>
      <w:r/>
    </w:p>
    <w:p>
      <w:pPr>
        <w:ind w:firstLine="482"/>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十三、合同份数</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本合同一式</w:t>
      </w:r>
      <w:r>
        <w:rPr>
          <w:rFonts w:hint="eastAsia" w:ascii="仿宋" w:hAnsi="仿宋" w:eastAsia="仿宋" w:cs="宋体"/>
          <w:bCs/>
          <w:color w:val="auto"/>
          <w:sz w:val="24"/>
          <w:szCs w:val="24"/>
          <w:u w:val="single"/>
        </w:rPr>
        <w:t xml:space="preserve"> 5 </w:t>
      </w:r>
      <w:r>
        <w:rPr>
          <w:rFonts w:hint="eastAsia" w:ascii="仿宋" w:hAnsi="仿宋" w:eastAsia="仿宋" w:cs="宋体"/>
          <w:bCs/>
          <w:color w:val="auto"/>
          <w:sz w:val="24"/>
          <w:szCs w:val="24"/>
        </w:rPr>
        <w:t xml:space="preserve">份，均具有同等法律效力，</w:t>
      </w:r>
      <w:r>
        <w:rPr>
          <w:rFonts w:hint="eastAsia" w:ascii="仿宋" w:hAnsi="仿宋" w:eastAsia="仿宋" w:cs="宋体"/>
          <w:bCs/>
          <w:color w:val="auto"/>
          <w:sz w:val="24"/>
          <w:szCs w:val="24"/>
          <w:lang w:eastAsia="zh-CN"/>
        </w:rPr>
        <w:t xml:space="preserve">发包人</w:t>
      </w:r>
      <w:r>
        <w:rPr>
          <w:rFonts w:hint="eastAsia" w:ascii="仿宋" w:hAnsi="仿宋" w:eastAsia="仿宋" w:cs="宋体"/>
          <w:bCs/>
          <w:color w:val="auto"/>
          <w:sz w:val="24"/>
          <w:szCs w:val="24"/>
        </w:rPr>
        <w:t xml:space="preserve">执</w:t>
      </w:r>
      <w:r>
        <w:rPr>
          <w:rFonts w:hint="eastAsia" w:ascii="仿宋" w:hAnsi="仿宋" w:eastAsia="仿宋" w:cs="宋体"/>
          <w:bCs/>
          <w:color w:val="auto"/>
          <w:sz w:val="24"/>
          <w:szCs w:val="24"/>
          <w:u w:val="single"/>
        </w:rPr>
        <w:t xml:space="preserve"> 3 </w:t>
      </w:r>
      <w:r>
        <w:rPr>
          <w:rFonts w:hint="eastAsia" w:ascii="仿宋" w:hAnsi="仿宋" w:eastAsia="仿宋" w:cs="宋体"/>
          <w:bCs/>
          <w:color w:val="auto"/>
          <w:sz w:val="24"/>
          <w:szCs w:val="24"/>
        </w:rPr>
        <w:t xml:space="preserve">份，</w:t>
      </w:r>
      <w:r>
        <w:rPr>
          <w:rFonts w:hint="eastAsia" w:ascii="仿宋" w:hAnsi="仿宋" w:eastAsia="仿宋" w:cs="宋体"/>
          <w:bCs/>
          <w:color w:val="auto"/>
          <w:sz w:val="24"/>
          <w:szCs w:val="24"/>
          <w:lang w:eastAsia="zh-CN"/>
        </w:rPr>
        <w:t xml:space="preserve">承包人</w:t>
      </w:r>
      <w:r>
        <w:rPr>
          <w:rFonts w:hint="eastAsia" w:ascii="仿宋" w:hAnsi="仿宋" w:eastAsia="仿宋" w:cs="宋体"/>
          <w:bCs/>
          <w:color w:val="auto"/>
          <w:sz w:val="24"/>
          <w:szCs w:val="24"/>
        </w:rPr>
        <w:t xml:space="preserve">执</w:t>
      </w:r>
      <w:r>
        <w:rPr>
          <w:rFonts w:hint="eastAsia" w:ascii="仿宋" w:hAnsi="仿宋" w:eastAsia="仿宋" w:cs="宋体"/>
          <w:bCs/>
          <w:color w:val="auto"/>
          <w:sz w:val="24"/>
          <w:szCs w:val="24"/>
          <w:u w:val="single"/>
        </w:rPr>
        <w:t xml:space="preserve"> 2 </w:t>
      </w:r>
      <w:r>
        <w:rPr>
          <w:rFonts w:hint="eastAsia" w:ascii="仿宋" w:hAnsi="仿宋" w:eastAsia="仿宋" w:cs="宋体"/>
          <w:bCs/>
          <w:color w:val="auto"/>
          <w:sz w:val="24"/>
          <w:szCs w:val="24"/>
        </w:rPr>
        <w:t xml:space="preserve">份。</w:t>
      </w:r>
      <w:r/>
    </w:p>
    <w:p>
      <w:pPr>
        <w:ind w:firstLine="480"/>
        <w:spacing w:line="360" w:lineRule="auto"/>
        <w:rPr>
          <w:rFonts w:ascii="仿宋" w:hAnsi="仿宋" w:eastAsia="仿宋" w:cs="宋体"/>
          <w:bCs/>
          <w:color w:val="auto"/>
          <w:sz w:val="24"/>
          <w:szCs w:val="24"/>
        </w:rPr>
      </w:pPr>
      <w:r>
        <w:rPr>
          <w:rFonts w:ascii="仿宋" w:hAnsi="仿宋" w:eastAsia="仿宋" w:cs="宋体"/>
          <w:bCs/>
          <w:color w:val="auto"/>
          <w:sz w:val="24"/>
          <w:szCs w:val="24"/>
        </w:rPr>
      </w:r>
      <w:r/>
    </w:p>
    <w:p>
      <w:pPr>
        <w:ind w:firstLine="480"/>
        <w:spacing w:line="360" w:lineRule="auto"/>
        <w:rPr>
          <w:rFonts w:ascii="仿宋" w:hAnsi="仿宋" w:eastAsia="仿宋" w:cs="宋体"/>
          <w:bCs/>
          <w:color w:val="auto"/>
          <w:sz w:val="24"/>
          <w:szCs w:val="24"/>
        </w:rPr>
      </w:pPr>
      <w:r>
        <w:rPr>
          <w:rFonts w:ascii="仿宋" w:hAnsi="仿宋" w:eastAsia="仿宋" w:cs="宋体"/>
          <w:bCs/>
          <w:color w:val="auto"/>
          <w:sz w:val="24"/>
          <w:szCs w:val="24"/>
        </w:rPr>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lang w:eastAsia="zh-CN"/>
        </w:rPr>
        <w:t xml:space="preserve">发包人</w:t>
      </w:r>
      <w:r>
        <w:rPr>
          <w:rFonts w:hint="eastAsia" w:ascii="仿宋" w:hAnsi="仿宋" w:eastAsia="仿宋" w:cs="宋体"/>
          <w:bCs/>
          <w:color w:val="auto"/>
          <w:sz w:val="24"/>
          <w:szCs w:val="24"/>
        </w:rPr>
        <w:t xml:space="preserve">：  (公章)                  </w:t>
      </w:r>
      <w:r>
        <w:rPr>
          <w:rFonts w:hint="eastAsia" w:ascii="仿宋" w:hAnsi="仿宋" w:eastAsia="仿宋" w:cs="宋体"/>
          <w:bCs/>
          <w:color w:val="auto"/>
          <w:sz w:val="24"/>
          <w:szCs w:val="24"/>
          <w:lang w:eastAsia="zh-CN"/>
        </w:rPr>
        <w:t xml:space="preserve">承包人</w:t>
      </w:r>
      <w:r>
        <w:rPr>
          <w:rFonts w:hint="eastAsia" w:ascii="仿宋" w:hAnsi="仿宋" w:eastAsia="仿宋" w:cs="宋体"/>
          <w:bCs/>
          <w:color w:val="auto"/>
          <w:sz w:val="24"/>
          <w:szCs w:val="24"/>
        </w:rPr>
        <w:t xml:space="preserve">：  (公章)</w:t>
      </w:r>
      <w:r/>
    </w:p>
    <w:p>
      <w:pPr>
        <w:ind w:firstLine="480"/>
        <w:spacing w:line="360" w:lineRule="auto"/>
        <w:rPr>
          <w:rFonts w:ascii="仿宋" w:hAnsi="仿宋" w:eastAsia="仿宋" w:cs="宋体"/>
          <w:bCs/>
          <w:color w:val="auto"/>
          <w:sz w:val="24"/>
          <w:szCs w:val="24"/>
        </w:rPr>
      </w:pPr>
      <w:r>
        <w:rPr>
          <w:rFonts w:ascii="仿宋" w:hAnsi="仿宋" w:eastAsia="仿宋" w:cs="宋体"/>
          <w:bCs/>
          <w:color w:val="auto"/>
          <w:sz w:val="24"/>
          <w:szCs w:val="24"/>
        </w:rPr>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法定代表人或其委托代理人：        法定代表人或其委托代理人：</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（签字）                         （签字）</w:t>
      </w:r>
      <w:r/>
    </w:p>
    <w:p>
      <w:pPr>
        <w:ind w:firstLine="480"/>
        <w:spacing w:line="360" w:lineRule="auto"/>
        <w:rPr>
          <w:rFonts w:ascii="仿宋" w:hAnsi="仿宋" w:eastAsia="仿宋" w:cs="宋体"/>
          <w:bCs/>
          <w:color w:val="auto"/>
          <w:sz w:val="24"/>
          <w:szCs w:val="24"/>
        </w:rPr>
      </w:pPr>
      <w:r>
        <w:rPr>
          <w:rFonts w:hint="eastAsia" w:ascii="仿宋" w:hAnsi="仿宋" w:eastAsia="仿宋" w:cs="宋体"/>
          <w:bCs/>
          <w:color w:val="auto"/>
          <w:sz w:val="24"/>
          <w:szCs w:val="24"/>
        </w:rPr>
        <w:t xml:space="preserve">地  址：                          地  址：</w:t>
      </w:r>
      <w:r/>
    </w:p>
    <w:p>
      <w:pPr>
        <w:ind w:firstLine="480"/>
        <w:spacing w:line="360" w:lineRule="auto"/>
        <w:rPr>
          <w:rFonts w:ascii="仿宋" w:hAnsi="仿宋" w:eastAsia="仿宋" w:cs="宋体"/>
          <w:bCs/>
          <w:color w:val="auto"/>
          <w:sz w:val="24"/>
          <w:szCs w:val="24"/>
          <w:u w:val="single"/>
        </w:rPr>
      </w:pPr>
      <w:r>
        <w:rPr>
          <w:rFonts w:hint="eastAsia" w:ascii="仿宋" w:hAnsi="仿宋" w:eastAsia="仿宋" w:cs="宋体"/>
          <w:bCs/>
          <w:color w:val="auto"/>
          <w:sz w:val="24"/>
          <w:szCs w:val="24"/>
        </w:rPr>
        <w:t xml:space="preserve">邮政编码：                        邮政编码： </w:t>
      </w:r>
      <w:r/>
    </w:p>
    <w:p>
      <w:pPr>
        <w:ind w:firstLine="480"/>
        <w:spacing w:line="360" w:lineRule="auto"/>
        <w:rPr>
          <w:rFonts w:ascii="仿宋" w:hAnsi="仿宋" w:eastAsia="仿宋" w:cs="宋体"/>
          <w:bCs/>
          <w:color w:val="auto"/>
          <w:sz w:val="24"/>
          <w:szCs w:val="24"/>
          <w:u w:val="single"/>
        </w:rPr>
      </w:pPr>
      <w:r>
        <w:rPr>
          <w:rFonts w:hint="eastAsia" w:ascii="仿宋" w:hAnsi="仿宋" w:eastAsia="仿宋" w:cs="宋体"/>
          <w:bCs/>
          <w:color w:val="auto"/>
          <w:sz w:val="24"/>
          <w:szCs w:val="24"/>
        </w:rPr>
        <w:t xml:space="preserve">电  话：                          电  话：</w:t>
      </w:r>
      <w:r/>
    </w:p>
    <w:p>
      <w:pPr>
        <w:ind w:firstLine="480"/>
        <w:spacing w:line="360" w:lineRule="auto"/>
        <w:rPr>
          <w:rFonts w:ascii="仿宋" w:hAnsi="仿宋" w:eastAsia="仿宋" w:cs="宋体"/>
          <w:bCs/>
          <w:color w:val="auto"/>
          <w:sz w:val="24"/>
          <w:szCs w:val="24"/>
          <w:u w:val="single"/>
        </w:rPr>
      </w:pPr>
      <w:r>
        <w:rPr>
          <w:rFonts w:hint="eastAsia" w:ascii="仿宋" w:hAnsi="仿宋" w:eastAsia="仿宋" w:cs="宋体"/>
          <w:bCs/>
          <w:color w:val="auto"/>
          <w:sz w:val="24"/>
          <w:szCs w:val="24"/>
        </w:rPr>
        <w:t xml:space="preserve">开户银行：                        开户银行：</w:t>
      </w:r>
      <w:r/>
    </w:p>
    <w:p>
      <w:pPr>
        <w:ind w:firstLine="480"/>
        <w:spacing w:line="360" w:lineRule="auto"/>
        <w:rPr>
          <w:rFonts w:ascii="仿宋" w:hAnsi="仿宋" w:eastAsia="仿宋" w:cs="宋体"/>
          <w:bCs/>
          <w:color w:val="auto"/>
          <w:sz w:val="24"/>
          <w:szCs w:val="24"/>
          <w:u w:val="single"/>
        </w:rPr>
      </w:pPr>
      <w:r>
        <w:rPr>
          <w:rFonts w:hint="eastAsia" w:ascii="仿宋" w:hAnsi="仿宋" w:eastAsia="仿宋" w:cs="宋体"/>
          <w:bCs/>
          <w:color w:val="auto"/>
          <w:sz w:val="24"/>
          <w:szCs w:val="24"/>
        </w:rPr>
        <w:t xml:space="preserve">账  号：                          账  号：</w:t>
      </w:r>
      <w:r/>
    </w:p>
    <w:p>
      <w:pPr>
        <w:ind w:firstLine="480"/>
        <w:spacing w:line="360" w:lineRule="auto"/>
        <w:rPr>
          <w:rFonts w:ascii="仿宋" w:hAnsi="仿宋" w:eastAsia="仿宋" w:cs="宋体"/>
          <w:bCs/>
          <w:color w:val="auto"/>
          <w:sz w:val="24"/>
          <w:szCs w:val="24"/>
          <w:u w:val="single"/>
        </w:rPr>
      </w:pPr>
      <w:r>
        <w:rPr>
          <w:rFonts w:hint="eastAsia" w:ascii="仿宋" w:hAnsi="仿宋" w:eastAsia="仿宋" w:cs="宋体"/>
          <w:bCs/>
          <w:color w:val="auto"/>
          <w:sz w:val="24"/>
          <w:szCs w:val="24"/>
        </w:rPr>
        <w:t xml:space="preserve">签订日期：                        签订日期：</w:t>
      </w:r>
      <w:r/>
    </w:p>
    <w:p>
      <w:pPr>
        <w:ind w:firstLine="480"/>
        <w:spacing w:line="360" w:lineRule="auto"/>
        <w:rPr>
          <w:rFonts w:ascii="仿宋" w:hAnsi="仿宋" w:eastAsia="仿宋" w:cs="宋体"/>
          <w:bCs/>
          <w:color w:val="auto"/>
          <w:sz w:val="24"/>
          <w:szCs w:val="24"/>
        </w:rPr>
      </w:pPr>
      <w:r>
        <w:rPr>
          <w:rFonts w:ascii="仿宋" w:hAnsi="仿宋" w:eastAsia="仿宋" w:cs="宋体"/>
          <w:bCs/>
          <w:color w:val="auto"/>
          <w:sz w:val="24"/>
          <w:szCs w:val="24"/>
        </w:rPr>
      </w:r>
      <w:r/>
    </w:p>
    <w:p>
      <w:pPr>
        <w:rPr>
          <w:rFonts w:ascii="仿宋" w:hAnsi="仿宋" w:eastAsia="仿宋" w:cs="宋体"/>
          <w:bCs/>
          <w:color w:val="auto"/>
          <w:sz w:val="24"/>
          <w:szCs w:val="24"/>
        </w:rPr>
      </w:pPr>
      <w:r>
        <w:rPr>
          <w:rFonts w:hint="eastAsia" w:ascii="仿宋" w:hAnsi="仿宋" w:eastAsia="仿宋" w:cs="宋体"/>
          <w:bCs/>
          <w:color w:val="auto"/>
          <w:sz w:val="24"/>
          <w:szCs w:val="24"/>
        </w:rPr>
        <w:br w:type="page" w:clear="all"/>
      </w:r>
      <w:r/>
    </w:p>
    <w:p>
      <w:pPr>
        <w:numPr>
          <w:ilvl w:val="0"/>
          <w:numId w:val="1"/>
        </w:numPr>
        <w:ind w:firstLine="482"/>
        <w:jc w:val="center"/>
        <w:spacing w:line="360" w:lineRule="auto"/>
        <w:widowControl/>
        <w:rPr>
          <w:rFonts w:ascii="仿宋" w:hAnsi="仿宋" w:eastAsia="仿宋" w:cs="宋体"/>
          <w:b/>
          <w:bCs/>
          <w:color w:val="auto"/>
          <w:sz w:val="24"/>
          <w:szCs w:val="24"/>
        </w:rPr>
      </w:pPr>
      <w:r>
        <w:rPr>
          <w:rFonts w:hint="eastAsia" w:ascii="仿宋" w:hAnsi="仿宋" w:eastAsia="仿宋" w:cs="宋体"/>
          <w:b/>
          <w:bCs/>
          <w:color w:val="auto"/>
          <w:sz w:val="24"/>
          <w:szCs w:val="24"/>
        </w:rPr>
        <w:t xml:space="preserve"> 通用条款</w:t>
      </w:r>
      <w:r/>
    </w:p>
    <w:p>
      <w:pPr>
        <w:ind w:firstLine="560"/>
        <w:jc w:val="right"/>
        <w:spacing w:line="440" w:lineRule="exact"/>
        <w:rPr>
          <w:rFonts w:hint="eastAsia" w:eastAsia="仿宋_GB2312"/>
          <w:color w:val="000000"/>
          <w:sz w:val="24"/>
          <w:szCs w:val="24"/>
        </w:rPr>
      </w:pPr>
      <w:r>
        <w:rPr>
          <w:rFonts w:hint="eastAsia" w:eastAsia="仿宋_GB2312"/>
          <w:color w:val="000000"/>
          <w:sz w:val="24"/>
          <w:szCs w:val="24"/>
        </w:rPr>
      </w:r>
      <w:r/>
    </w:p>
    <w:p>
      <w:pPr>
        <w:ind w:firstLine="560"/>
        <w:jc w:val="left"/>
        <w:spacing w:line="440" w:lineRule="exact"/>
        <w:rPr>
          <w:rFonts w:hint="eastAsia" w:eastAsia="仿宋_GB2312"/>
          <w:color w:val="000000"/>
          <w:sz w:val="24"/>
          <w:szCs w:val="24"/>
        </w:rPr>
      </w:pPr>
      <w:r>
        <w:rPr>
          <w:rFonts w:hint="eastAsia" w:eastAsia="仿宋_GB2312"/>
          <w:color w:val="000000"/>
          <w:sz w:val="24"/>
          <w:szCs w:val="24"/>
        </w:rPr>
        <w:t xml:space="preserve">此部分采用《建设工程施工合同》范本（GF—2017—0201）中《第二部分通用合同条款》。</w:t>
      </w:r>
      <w:r/>
    </w:p>
    <w:p>
      <w:pPr>
        <w:rPr>
          <w:rFonts w:ascii="仿宋" w:hAnsi="仿宋" w:eastAsia="仿宋" w:cs="宋体"/>
          <w:b/>
          <w:bCs/>
          <w:color w:val="auto"/>
          <w:sz w:val="24"/>
          <w:szCs w:val="24"/>
        </w:rPr>
      </w:pPr>
      <w:r>
        <w:rPr>
          <w:rFonts w:hint="eastAsia" w:ascii="仿宋" w:hAnsi="仿宋" w:eastAsia="仿宋" w:cs="宋体"/>
          <w:color w:val="auto"/>
          <w:sz w:val="24"/>
          <w:szCs w:val="24"/>
        </w:rPr>
        <w:br w:type="page" w:clear="all"/>
      </w:r>
      <w:r/>
    </w:p>
    <w:p>
      <w:pPr>
        <w:ind w:firstLine="482"/>
        <w:jc w:val="center"/>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第三部分 专用条款</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19" w:name="_Toc351203633"/>
      <w:r>
        <w:rPr>
          <w:rFonts w:hint="eastAsia" w:ascii="仿宋" w:hAnsi="仿宋" w:eastAsia="仿宋" w:cs="仿宋"/>
          <w:b w:val="0"/>
          <w:color w:val="000000"/>
          <w:sz w:val="24"/>
          <w:szCs w:val="24"/>
        </w:rPr>
        <w:t xml:space="preserve">1</w:t>
      </w:r>
      <w:bookmarkStart w:id="20" w:name="_Toc296347155"/>
      <w:r/>
      <w:bookmarkStart w:id="21" w:name="_Toc297120456"/>
      <w:r/>
      <w:bookmarkStart w:id="22" w:name="_Toc292559866"/>
      <w:r/>
      <w:bookmarkStart w:id="23" w:name="_Toc296503156"/>
      <w:r/>
      <w:bookmarkStart w:id="24" w:name="_Toc296891196"/>
      <w:r/>
      <w:bookmarkStart w:id="25" w:name="_Toc296346657"/>
      <w:r/>
      <w:bookmarkStart w:id="26" w:name="_Toc296890984"/>
      <w:r/>
      <w:bookmarkStart w:id="27" w:name="_Toc296944495"/>
      <w:r/>
      <w:bookmarkStart w:id="28" w:name="_Toc297048342"/>
      <w:r/>
      <w:bookmarkStart w:id="29" w:name="_Toc292559361"/>
      <w:r>
        <w:rPr>
          <w:rFonts w:hint="eastAsia" w:ascii="仿宋" w:hAnsi="仿宋" w:eastAsia="仿宋" w:cs="仿宋"/>
          <w:b w:val="0"/>
          <w:color w:val="000000"/>
          <w:sz w:val="24"/>
          <w:szCs w:val="24"/>
        </w:rPr>
        <w:t xml:space="preserve">. 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1.1 词语定义</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1.1.1合同</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1.1.1.1其他合同文件包括：</w:t>
      </w:r>
      <w:r>
        <w:rPr>
          <w:rFonts w:hint="eastAsia" w:ascii="仿宋" w:hAnsi="仿宋" w:eastAsia="仿宋" w:cs="仿宋"/>
          <w:color w:val="000000"/>
          <w:sz w:val="24"/>
          <w:szCs w:val="24"/>
          <w:u w:val="single"/>
        </w:rPr>
        <w:t xml:space="preserve">（1）本合同协议书；（2）中标通知书；（3）发包文件（4）合同专用条款、合同通用条款；（5）</w:t>
      </w:r>
      <w:r/>
    </w:p>
    <w:p>
      <w:pPr>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工程量清单及预算；（6）标准规范及有关技术资料。</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 工程和设备</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1.1.2.1 作为施工现场组成部分的其他场所包括：</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1.1.2.2 永久占地包括：</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1.1.2.3 临时占地包括：</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1.2法律 </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适用于合同的其他规范性文件：</w:t>
      </w:r>
      <w:r>
        <w:rPr>
          <w:rFonts w:hint="eastAsia" w:ascii="仿宋" w:hAnsi="仿宋" w:eastAsia="仿宋" w:cs="仿宋"/>
          <w:color w:val="000000"/>
          <w:sz w:val="24"/>
          <w:szCs w:val="24"/>
          <w:u w:val="single"/>
        </w:rPr>
        <w:t xml:space="preserve">现行的法律、法规。</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 标准和规范</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1.3.1适用于工程的标准规范包括：</w:t>
      </w:r>
      <w:r>
        <w:rPr>
          <w:rFonts w:hint="eastAsia" w:ascii="仿宋" w:hAnsi="仿宋" w:eastAsia="仿宋" w:cs="仿宋"/>
          <w:color w:val="000000"/>
          <w:sz w:val="24"/>
          <w:szCs w:val="24"/>
          <w:u w:val="single"/>
        </w:rPr>
        <w:t xml:space="preserve">现行国家、行业地方标准和技术规范。</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 发包人提供国外标准、规范的名称：</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发包人提供国外标准、规范的份数：</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发包人提供国外标准、规范的名称：</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1.3.3发包人对工程的技术标准和功能要求的特殊要求：</w:t>
      </w:r>
      <w:r>
        <w:rPr>
          <w:rFonts w:hint="eastAsia" w:ascii="仿宋" w:hAnsi="仿宋" w:eastAsia="仿宋" w:cs="仿宋"/>
          <w:color w:val="000000"/>
          <w:sz w:val="24"/>
          <w:szCs w:val="24"/>
          <w:u w:val="single"/>
        </w:rPr>
        <w:t xml:space="preserve">现行国家、行业地方标准和技术规范。</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1.4 合同文件的优先顺序</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合同文件组成及优先顺序为：</w:t>
      </w:r>
      <w:r>
        <w:rPr>
          <w:rFonts w:hint="eastAsia" w:ascii="仿宋" w:hAnsi="仿宋" w:eastAsia="仿宋" w:cs="仿宋"/>
          <w:color w:val="000000"/>
          <w:sz w:val="24"/>
          <w:szCs w:val="24"/>
          <w:u w:val="single"/>
        </w:rPr>
        <w:t xml:space="preserve">（1）本合同履行过程中双方达成的补充协议、承诺书、会议纪要等（2）本合同协议书；（3）发包文件、投标书及其附件；（4）明确双方权利、义务的纪要、协议；（5）中标通知书；（6）本合同专用条款；（7）本合同通用条款；（8）标准、规范及有关技术文件、技术要求；（9）工程量清单及其总说明；（10）工程报价单或预算书。</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1.5 </w:t>
      </w:r>
      <w:r>
        <w:rPr>
          <w:rFonts w:hint="eastAsia" w:ascii="仿宋" w:hAnsi="仿宋" w:eastAsia="仿宋" w:cs="仿宋"/>
          <w:color w:val="000000"/>
          <w:sz w:val="24"/>
          <w:szCs w:val="24"/>
          <w:lang w:val="en-US" w:eastAsia="zh-CN"/>
        </w:rPr>
        <w:t xml:space="preserve">工程量清单</w:t>
      </w:r>
      <w:r>
        <w:rPr>
          <w:rFonts w:hint="eastAsia" w:ascii="仿宋" w:hAnsi="仿宋" w:eastAsia="仿宋" w:cs="仿宋"/>
          <w:color w:val="000000"/>
          <w:sz w:val="24"/>
          <w:szCs w:val="24"/>
        </w:rPr>
        <w:t xml:space="preserve">和承包人文件</w:t>
      </w:r>
      <w:r>
        <w:rPr>
          <w:rFonts w:hint="eastAsia" w:ascii="仿宋" w:hAnsi="仿宋" w:eastAsia="仿宋" w:cs="仿宋"/>
          <w:color w:val="000000"/>
          <w:sz w:val="24"/>
          <w:szCs w:val="24"/>
        </w:rPr>
        <w:tab/>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1.5.1 </w:t>
      </w:r>
      <w:r>
        <w:rPr>
          <w:rFonts w:hint="eastAsia" w:ascii="仿宋" w:hAnsi="仿宋" w:eastAsia="仿宋" w:cs="仿宋"/>
          <w:color w:val="000000"/>
          <w:sz w:val="24"/>
          <w:szCs w:val="24"/>
          <w:lang w:val="en-US" w:eastAsia="zh-CN"/>
        </w:rPr>
        <w:t xml:space="preserve">工程量清单</w:t>
      </w:r>
      <w:r>
        <w:rPr>
          <w:rFonts w:hint="eastAsia" w:ascii="仿宋" w:hAnsi="仿宋" w:eastAsia="仿宋" w:cs="仿宋"/>
          <w:color w:val="000000"/>
          <w:sz w:val="24"/>
          <w:szCs w:val="24"/>
        </w:rPr>
        <w:t xml:space="preserve">的提供</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发包人向承包人提供</w:t>
      </w:r>
      <w:r>
        <w:rPr>
          <w:rFonts w:hint="eastAsia" w:ascii="仿宋" w:hAnsi="仿宋" w:eastAsia="仿宋" w:cs="仿宋"/>
          <w:color w:val="000000"/>
          <w:sz w:val="24"/>
          <w:szCs w:val="24"/>
          <w:lang w:val="en-US" w:eastAsia="zh-CN"/>
        </w:rPr>
        <w:t xml:space="preserve">工程量清单</w:t>
      </w:r>
      <w:r>
        <w:rPr>
          <w:rFonts w:hint="eastAsia" w:ascii="仿宋" w:hAnsi="仿宋" w:eastAsia="仿宋" w:cs="仿宋"/>
          <w:color w:val="000000"/>
          <w:sz w:val="24"/>
          <w:szCs w:val="24"/>
        </w:rPr>
        <w:t xml:space="preserve">的期限：</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发包人向承包人提供</w:t>
      </w:r>
      <w:r>
        <w:rPr>
          <w:rFonts w:hint="eastAsia" w:ascii="仿宋" w:hAnsi="仿宋" w:eastAsia="仿宋" w:cs="仿宋"/>
          <w:color w:val="000000"/>
          <w:sz w:val="24"/>
          <w:szCs w:val="24"/>
          <w:lang w:val="en-US" w:eastAsia="zh-CN"/>
        </w:rPr>
        <w:t xml:space="preserve">工程量清单</w:t>
      </w:r>
      <w:r>
        <w:rPr>
          <w:rFonts w:hint="eastAsia" w:ascii="仿宋" w:hAnsi="仿宋" w:eastAsia="仿宋" w:cs="仿宋"/>
          <w:color w:val="000000"/>
          <w:sz w:val="24"/>
          <w:szCs w:val="24"/>
        </w:rPr>
        <w:t xml:space="preserve">的数量：</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发包人向承包人提供</w:t>
      </w:r>
      <w:r>
        <w:rPr>
          <w:rFonts w:hint="eastAsia" w:ascii="仿宋" w:hAnsi="仿宋" w:eastAsia="仿宋" w:cs="仿宋"/>
          <w:color w:val="000000"/>
          <w:sz w:val="24"/>
          <w:szCs w:val="24"/>
          <w:lang w:val="en-US" w:eastAsia="zh-CN"/>
        </w:rPr>
        <w:t xml:space="preserve">工程量清单</w:t>
      </w:r>
      <w:r>
        <w:rPr>
          <w:rFonts w:hint="eastAsia" w:ascii="仿宋" w:hAnsi="仿宋" w:eastAsia="仿宋" w:cs="仿宋"/>
          <w:color w:val="000000"/>
          <w:sz w:val="24"/>
          <w:szCs w:val="24"/>
        </w:rPr>
        <w:t xml:space="preserve">的内容：</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1.5.2 承包人文件</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需要由承包人提供的文件，包括：</w:t>
      </w:r>
      <w:r>
        <w:rPr>
          <w:rFonts w:hint="eastAsia" w:ascii="仿宋" w:hAnsi="仿宋" w:eastAsia="仿宋" w:cs="仿宋"/>
          <w:color w:val="000000"/>
          <w:sz w:val="24"/>
          <w:szCs w:val="24"/>
          <w:u w:val="single"/>
        </w:rPr>
        <w:t xml:space="preserve">开工前提供具体的施工组织设计、施工总进度计划、材料进场总计划、甲供材及设备进场计划。进场施工前提供材料计划，材料投标品牌，按发包人及监理方要求提供详细的施工进度计划、已完工程量报表（含工程变更及签证预算、发包人供材料清单、承包人购材料清单、材料进场计划等资料）。</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承包人提供的文件的期限为：</w:t>
      </w:r>
      <w:r>
        <w:rPr>
          <w:rFonts w:hint="eastAsia" w:ascii="仿宋" w:hAnsi="仿宋" w:eastAsia="仿宋" w:cs="仿宋"/>
          <w:color w:val="000000"/>
          <w:sz w:val="24"/>
          <w:szCs w:val="24"/>
          <w:u w:val="single"/>
        </w:rPr>
        <w:t xml:space="preserve">开工前7天；</w:t>
      </w:r>
      <w:r/>
    </w:p>
    <w:p>
      <w:pPr>
        <w:ind w:firstLine="560"/>
        <w:pageBreakBefore w:val="0"/>
        <w:spacing w:line="400" w:lineRule="exact"/>
        <w:widowControl w:val="off"/>
        <w:rPr>
          <w:rFonts w:hint="eastAsia" w:ascii="仿宋" w:hAnsi="仿宋" w:eastAsia="仿宋" w:cs="仿宋"/>
          <w:bCs/>
          <w:sz w:val="24"/>
          <w:szCs w:val="24"/>
          <w:u w:val="single"/>
        </w:rPr>
      </w:pPr>
      <w:r>
        <w:rPr>
          <w:rFonts w:hint="eastAsia" w:ascii="仿宋" w:hAnsi="仿宋" w:eastAsia="仿宋" w:cs="仿宋"/>
          <w:color w:val="000000"/>
          <w:sz w:val="24"/>
          <w:szCs w:val="24"/>
        </w:rPr>
        <w:t xml:space="preserve">承包人提供的文件的数量为：</w:t>
      </w:r>
      <w:r>
        <w:rPr>
          <w:rFonts w:hint="eastAsia" w:ascii="仿宋" w:hAnsi="仿宋" w:eastAsia="仿宋" w:cs="仿宋"/>
          <w:color w:val="000000"/>
          <w:sz w:val="24"/>
          <w:szCs w:val="24"/>
          <w:u w:val="single"/>
        </w:rPr>
        <w:t xml:space="preserve">另行约定</w:t>
      </w:r>
      <w:r>
        <w:rPr>
          <w:rFonts w:hint="eastAsia" w:ascii="仿宋" w:hAnsi="仿宋" w:eastAsia="仿宋" w:cs="仿宋"/>
          <w:bCs/>
          <w:sz w:val="24"/>
          <w:szCs w:val="24"/>
          <w:u w:val="single"/>
        </w:rPr>
        <w:t xml:space="preserve">；</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承包人提供的文件的形式为：</w:t>
      </w:r>
      <w:r>
        <w:rPr>
          <w:rFonts w:hint="eastAsia" w:ascii="仿宋" w:hAnsi="仿宋" w:eastAsia="仿宋" w:cs="仿宋"/>
          <w:color w:val="000000"/>
          <w:sz w:val="24"/>
          <w:szCs w:val="24"/>
          <w:u w:val="single"/>
        </w:rPr>
        <w:t xml:space="preserve">书面形式，以上计划及报表必须经总监理工程师签字认可后报发包人；</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发包人审批承包人文件的期限：</w:t>
      </w:r>
      <w:r>
        <w:rPr>
          <w:rFonts w:hint="eastAsia" w:ascii="仿宋" w:hAnsi="仿宋" w:eastAsia="仿宋" w:cs="仿宋"/>
          <w:color w:val="000000"/>
          <w:sz w:val="24"/>
          <w:szCs w:val="24"/>
          <w:u w:val="single"/>
        </w:rPr>
        <w:t xml:space="preserve">收到资料后7天。</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1.5.3 现场</w:t>
      </w:r>
      <w:r>
        <w:rPr>
          <w:rFonts w:hint="eastAsia" w:ascii="仿宋" w:hAnsi="仿宋" w:eastAsia="仿宋" w:cs="仿宋"/>
          <w:color w:val="000000"/>
          <w:sz w:val="24"/>
          <w:szCs w:val="24"/>
          <w:lang w:val="en-US" w:eastAsia="zh-CN"/>
        </w:rPr>
        <w:t xml:space="preserve">工程量清单</w:t>
      </w:r>
      <w:r>
        <w:rPr>
          <w:rFonts w:hint="eastAsia" w:ascii="仿宋" w:hAnsi="仿宋" w:eastAsia="仿宋" w:cs="仿宋"/>
          <w:color w:val="000000"/>
          <w:sz w:val="24"/>
          <w:szCs w:val="24"/>
        </w:rPr>
        <w:t xml:space="preserve">准备</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关于现场图</w:t>
      </w:r>
      <w:r>
        <w:rPr>
          <w:rFonts w:hint="eastAsia" w:ascii="仿宋" w:hAnsi="仿宋" w:eastAsia="仿宋" w:cs="仿宋"/>
          <w:color w:val="000000"/>
          <w:sz w:val="24"/>
          <w:szCs w:val="24"/>
          <w:lang w:val="en-US" w:eastAsia="zh-CN"/>
        </w:rPr>
        <w:t xml:space="preserve">工程量清单</w:t>
      </w:r>
      <w:r>
        <w:rPr>
          <w:rFonts w:hint="eastAsia" w:ascii="仿宋" w:hAnsi="仿宋" w:eastAsia="仿宋" w:cs="仿宋"/>
          <w:color w:val="000000"/>
          <w:sz w:val="24"/>
          <w:szCs w:val="24"/>
        </w:rPr>
        <w:t xml:space="preserve">准备的约定：</w:t>
      </w:r>
      <w:r>
        <w:rPr>
          <w:rFonts w:hint="eastAsia" w:ascii="仿宋" w:hAnsi="仿宋" w:eastAsia="仿宋" w:cs="仿宋"/>
          <w:color w:val="000000"/>
          <w:sz w:val="24"/>
          <w:szCs w:val="24"/>
          <w:u w:val="single"/>
        </w:rPr>
        <w:t xml:space="preserve">另行约定。</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1.6 联络</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1.6.1发包人和承包人应当在</w:t>
      </w:r>
      <w:r>
        <w:rPr>
          <w:rFonts w:hint="eastAsia" w:ascii="仿宋" w:hAnsi="仿宋" w:eastAsia="仿宋" w:cs="仿宋"/>
          <w:color w:val="000000"/>
          <w:sz w:val="24"/>
          <w:szCs w:val="24"/>
          <w:u w:val="single"/>
        </w:rPr>
        <w:t xml:space="preserve"> 7 </w:t>
      </w:r>
      <w:r>
        <w:rPr>
          <w:rFonts w:hint="eastAsia" w:ascii="仿宋" w:hAnsi="仿宋" w:eastAsia="仿宋" w:cs="仿宋"/>
          <w:color w:val="000000"/>
          <w:sz w:val="24"/>
          <w:szCs w:val="24"/>
        </w:rPr>
        <w:t xml:space="preserve">天内将与合同有关的通知、批准、证明、证书、指示、指令、要求、请求、同意、意见、确定和决定等书面函件送达对方当事人。</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 发包人接收文件的地点：</w:t>
      </w:r>
      <w:r>
        <w:rPr>
          <w:rFonts w:hint="eastAsia" w:ascii="仿宋" w:hAnsi="仿宋" w:eastAsia="仿宋" w:cs="仿宋"/>
          <w:color w:val="000000"/>
          <w:sz w:val="24"/>
          <w:szCs w:val="24"/>
          <w:u w:val="single"/>
        </w:rPr>
        <w:t xml:space="preserve">另行约定</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发包人指定的接收人为：</w:t>
      </w:r>
      <w:r>
        <w:rPr>
          <w:rFonts w:hint="eastAsia" w:ascii="仿宋" w:hAnsi="仿宋" w:eastAsia="仿宋" w:cs="仿宋"/>
          <w:color w:val="000000"/>
          <w:sz w:val="24"/>
          <w:szCs w:val="24"/>
          <w:u w:val="single"/>
        </w:rPr>
        <w:t xml:space="preserve">另行约定</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承包人接收文件的地点：</w:t>
      </w:r>
      <w:r>
        <w:rPr>
          <w:rFonts w:hint="eastAsia" w:ascii="仿宋" w:hAnsi="仿宋" w:eastAsia="仿宋" w:cs="仿宋"/>
          <w:color w:val="000000"/>
          <w:sz w:val="24"/>
          <w:szCs w:val="24"/>
          <w:u w:val="single"/>
        </w:rPr>
        <w:t xml:space="preserve">另行约定</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承包人指定的接收人为：</w:t>
      </w:r>
      <w:r>
        <w:rPr>
          <w:rFonts w:hint="eastAsia" w:ascii="仿宋" w:hAnsi="仿宋" w:eastAsia="仿宋" w:cs="仿宋"/>
          <w:color w:val="000000"/>
          <w:sz w:val="24"/>
          <w:szCs w:val="24"/>
          <w:u w:val="single"/>
        </w:rPr>
        <w:t xml:space="preserve">另行约定</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1.7 交通运输</w:t>
      </w:r>
      <w:r/>
    </w:p>
    <w:p>
      <w:pPr>
        <w:ind w:firstLine="560"/>
        <w:pageBreakBefore w:val="0"/>
        <w:spacing w:line="400" w:lineRule="exact"/>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1</w:t>
      </w:r>
      <w:bookmarkStart w:id="30" w:name="_Toc303539100"/>
      <w:r/>
      <w:bookmarkStart w:id="31" w:name="_Toc312677986"/>
      <w:r/>
      <w:bookmarkStart w:id="32" w:name="_Toc318581155"/>
      <w:r/>
      <w:bookmarkStart w:id="33" w:name="_Toc304295521"/>
      <w:r/>
      <w:bookmarkStart w:id="34" w:name="_Toc300934943"/>
      <w:r>
        <w:rPr>
          <w:rFonts w:hint="eastAsia" w:ascii="仿宋" w:hAnsi="仿宋" w:eastAsia="仿宋" w:cs="仿宋"/>
          <w:sz w:val="24"/>
          <w:szCs w:val="24"/>
        </w:rPr>
        <w:t xml:space="preserve">.7.1 出入现场的权利</w:t>
      </w:r>
      <w:r/>
    </w:p>
    <w:p>
      <w:pPr>
        <w:ind w:firstLine="6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关于出入现场的权利的约定：</w:t>
      </w:r>
      <w:r>
        <w:rPr>
          <w:rFonts w:hint="eastAsia" w:ascii="仿宋" w:hAnsi="仿宋" w:eastAsia="仿宋" w:cs="仿宋"/>
          <w:color w:val="000000"/>
          <w:sz w:val="24"/>
          <w:szCs w:val="24"/>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bookmarkEnd w:id="30"/>
      <w:r/>
      <w:bookmarkEnd w:id="31"/>
      <w:r/>
      <w:bookmarkEnd w:id="32"/>
      <w:r/>
      <w:bookmarkEnd w:id="33"/>
      <w:r/>
      <w:bookmarkEnd w:id="34"/>
      <w:r/>
      <w:r/>
    </w:p>
    <w:p>
      <w:pPr>
        <w:ind w:firstLine="560"/>
        <w:jc w:val="left"/>
        <w:pageBreakBefore w:val="0"/>
        <w:spacing w:line="400" w:lineRule="exact"/>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1</w:t>
      </w:r>
      <w:bookmarkStart w:id="35" w:name="_Toc318581156"/>
      <w:r/>
      <w:bookmarkStart w:id="36" w:name="_Toc312677987"/>
      <w:r/>
      <w:bookmarkStart w:id="37" w:name="_Toc300934944"/>
      <w:r/>
      <w:bookmarkStart w:id="38" w:name="_Toc304295522"/>
      <w:r/>
      <w:bookmarkStart w:id="39" w:name="_Toc303539101"/>
      <w:r>
        <w:rPr>
          <w:rFonts w:hint="eastAsia" w:ascii="仿宋" w:hAnsi="仿宋" w:eastAsia="仿宋" w:cs="仿宋"/>
          <w:sz w:val="24"/>
          <w:szCs w:val="24"/>
        </w:rPr>
        <w:t xml:space="preserve">.7.2 场内交通</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关于场外交通和场内交通的边界的约定：</w:t>
      </w:r>
      <w:r>
        <w:rPr>
          <w:rFonts w:hint="eastAsia" w:ascii="仿宋" w:hAnsi="仿宋" w:eastAsia="仿宋" w:cs="仿宋"/>
          <w:color w:val="000000"/>
          <w:sz w:val="24"/>
          <w:szCs w:val="24"/>
          <w:u w:val="single"/>
        </w:rPr>
        <w:t xml:space="preserve">施工场地内和本项目有关的道路。</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关于发包人向承包人免费提供满足工程施工需要的场内道路和交通设施的约定：</w:t>
      </w:r>
      <w:bookmarkEnd w:id="35"/>
      <w:r/>
      <w:bookmarkEnd w:id="36"/>
      <w:r/>
      <w:bookmarkEnd w:id="37"/>
      <w:r/>
      <w:bookmarkEnd w:id="38"/>
      <w:r/>
      <w:bookmarkEnd w:id="39"/>
      <w:r/>
      <w:bookmarkStart w:id="40" w:name="_Toc318581157"/>
      <w:r>
        <w:rPr>
          <w:rFonts w:hint="eastAsia" w:ascii="仿宋" w:hAnsi="仿宋" w:eastAsia="仿宋" w:cs="仿宋"/>
          <w:color w:val="000000"/>
          <w:sz w:val="24"/>
          <w:szCs w:val="24"/>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1.7.3超大件和超重件的运输</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运输超大件或超重件所需的道路和桥梁临时加固改造费用和其他有关费用由</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承包人 </w:t>
      </w:r>
      <w:r>
        <w:rPr>
          <w:rFonts w:hint="eastAsia" w:ascii="仿宋" w:hAnsi="仿宋" w:eastAsia="仿宋" w:cs="仿宋"/>
          <w:sz w:val="24"/>
          <w:szCs w:val="24"/>
        </w:rPr>
        <w:t xml:space="preserve">承担。</w:t>
      </w:r>
      <w:bookmarkEnd w:id="40"/>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1.8 知识产权</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1.8.1关于发包人提供给承包人的</w:t>
      </w:r>
      <w:r>
        <w:rPr>
          <w:rFonts w:hint="eastAsia" w:ascii="仿宋" w:hAnsi="仿宋" w:eastAsia="仿宋" w:cs="仿宋"/>
          <w:color w:val="000000"/>
          <w:sz w:val="24"/>
          <w:szCs w:val="24"/>
          <w:lang w:val="en-US" w:eastAsia="zh-CN"/>
        </w:rPr>
        <w:t xml:space="preserve">工程量清单</w:t>
      </w:r>
      <w:r>
        <w:rPr>
          <w:rFonts w:hint="eastAsia" w:ascii="仿宋" w:hAnsi="仿宋" w:eastAsia="仿宋" w:cs="仿宋"/>
          <w:color w:val="000000"/>
          <w:sz w:val="24"/>
          <w:szCs w:val="24"/>
        </w:rPr>
        <w:t xml:space="preserve">、发包人为实施工程自行编制或委托编制的技术规范以及反映发包人关于合同要求或其他类似性质的文件的著作权的归属：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u w:val="single"/>
        </w:rPr>
        <w:t xml:space="preserve">归发包人所有。</w:t>
      </w:r>
      <w:r/>
    </w:p>
    <w:p>
      <w:pPr>
        <w:ind w:firstLine="6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关于发包人提供的上述文件的使用限制的要求：</w:t>
      </w:r>
      <w:r>
        <w:rPr>
          <w:rFonts w:hint="eastAsia" w:ascii="仿宋" w:hAnsi="仿宋" w:eastAsia="仿宋" w:cs="仿宋"/>
          <w:color w:val="000000"/>
          <w:sz w:val="24"/>
          <w:szCs w:val="24"/>
          <w:u w:val="single"/>
        </w:rPr>
        <w:t xml:space="preserve">承包人履行</w:t>
      </w:r>
      <w:r>
        <w:rPr>
          <w:rFonts w:hint="eastAsia" w:ascii="仿宋" w:hAnsi="仿宋" w:eastAsia="仿宋" w:cs="仿宋"/>
          <w:color w:val="000000"/>
          <w:sz w:val="24"/>
          <w:szCs w:val="24"/>
          <w:u w:val="single"/>
          <w:lang w:val="en-US" w:eastAsia="zh-CN"/>
        </w:rPr>
        <w:t xml:space="preserve">工程量清单</w:t>
      </w:r>
      <w:r>
        <w:rPr>
          <w:rFonts w:hint="eastAsia" w:ascii="仿宋" w:hAnsi="仿宋" w:eastAsia="仿宋" w:cs="仿宋"/>
          <w:color w:val="000000"/>
          <w:sz w:val="24"/>
          <w:szCs w:val="24"/>
          <w:u w:val="single"/>
        </w:rPr>
        <w:t xml:space="preserve">的保密义务，不得将工程量清单内容泄露给无关的第三方或将</w:t>
      </w:r>
      <w:r>
        <w:rPr>
          <w:rFonts w:hint="eastAsia" w:ascii="仿宋" w:hAnsi="仿宋" w:eastAsia="仿宋" w:cs="仿宋"/>
          <w:color w:val="000000"/>
          <w:sz w:val="24"/>
          <w:szCs w:val="24"/>
          <w:u w:val="single"/>
          <w:lang w:val="en-US" w:eastAsia="zh-CN"/>
        </w:rPr>
        <w:t xml:space="preserve">工程量清单</w:t>
      </w:r>
      <w:r>
        <w:rPr>
          <w:rFonts w:hint="eastAsia" w:ascii="仿宋" w:hAnsi="仿宋" w:eastAsia="仿宋" w:cs="仿宋"/>
          <w:color w:val="000000"/>
          <w:sz w:val="24"/>
          <w:szCs w:val="24"/>
          <w:u w:val="single"/>
        </w:rPr>
        <w:t xml:space="preserve">用于非发包人同意的本工程以外的其他工程。</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1.8.2 关于承包人为实施工程所编制文件的著作权的归属：</w:t>
      </w:r>
      <w:r>
        <w:rPr>
          <w:rFonts w:hint="eastAsia" w:ascii="仿宋" w:hAnsi="仿宋" w:eastAsia="仿宋" w:cs="仿宋"/>
          <w:color w:val="000000"/>
          <w:sz w:val="24"/>
          <w:szCs w:val="24"/>
          <w:u w:val="single"/>
        </w:rPr>
        <w:t xml:space="preserve">归承包人所有。</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关于承包人提供的上述文件的使用限制的要求：</w:t>
      </w:r>
      <w:r>
        <w:rPr>
          <w:rFonts w:hint="eastAsia" w:ascii="仿宋" w:hAnsi="仿宋" w:eastAsia="仿宋" w:cs="仿宋"/>
          <w:color w:val="000000"/>
          <w:sz w:val="24"/>
          <w:szCs w:val="24"/>
          <w:u w:val="single"/>
        </w:rPr>
        <w:t xml:space="preserve">仅限于此工程项目。</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1.8.3 承包人在施工过程中所采用的专利、专有技术、技术秘密的使用费的承担方式：</w:t>
      </w:r>
      <w:r>
        <w:rPr>
          <w:rFonts w:hint="eastAsia" w:ascii="仿宋" w:hAnsi="仿宋" w:eastAsia="仿宋" w:cs="仿宋"/>
          <w:color w:val="000000"/>
          <w:sz w:val="24"/>
          <w:szCs w:val="24"/>
          <w:u w:val="single"/>
        </w:rPr>
        <w:t xml:space="preserve">如有，将由承包人承担。</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1.9工程量清单错误的修正</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出现工程量清单错误时，是否调整合同价格：</w:t>
      </w:r>
      <w:r>
        <w:rPr>
          <w:rFonts w:hint="eastAsia" w:ascii="仿宋" w:hAnsi="仿宋" w:eastAsia="仿宋" w:cs="仿宋"/>
          <w:color w:val="000000"/>
          <w:sz w:val="24"/>
          <w:szCs w:val="24"/>
          <w:u w:val="single"/>
        </w:rPr>
        <w:t xml:space="preserve">按省、市相关计价文件执行。</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允许调整合同价格的工程量偏差范围：</w:t>
      </w:r>
      <w:r>
        <w:rPr>
          <w:rFonts w:hint="eastAsia" w:ascii="仿宋" w:hAnsi="仿宋" w:eastAsia="仿宋" w:cs="仿宋"/>
          <w:color w:val="000000"/>
          <w:sz w:val="24"/>
          <w:szCs w:val="24"/>
          <w:u w:val="single"/>
        </w:rPr>
        <w:t xml:space="preserve">（1）发包人和承包人双方书面认可的设计变更；（2）发包人和监理人均书面认可的签证；（3）发包人书面认可的增减工程量。</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41" w:name="_Toc351203634"/>
      <w:r>
        <w:rPr>
          <w:rFonts w:hint="eastAsia" w:ascii="仿宋" w:hAnsi="仿宋" w:eastAsia="仿宋" w:cs="仿宋"/>
          <w:b w:val="0"/>
          <w:color w:val="000000"/>
          <w:sz w:val="24"/>
          <w:szCs w:val="24"/>
        </w:rPr>
        <w:t xml:space="preserve">2</w:t>
      </w:r>
      <w:bookmarkStart w:id="42" w:name="_Toc292559867"/>
      <w:r/>
      <w:bookmarkStart w:id="43" w:name="_Toc297048343"/>
      <w:r/>
      <w:bookmarkStart w:id="44" w:name="_Toc296891197"/>
      <w:r/>
      <w:bookmarkStart w:id="45" w:name="_Toc292559362"/>
      <w:r/>
      <w:bookmarkStart w:id="46" w:name="_Toc296346658"/>
      <w:r/>
      <w:bookmarkStart w:id="47" w:name="_Toc296944496"/>
      <w:r/>
      <w:bookmarkStart w:id="48" w:name="_Toc297120457"/>
      <w:r/>
      <w:bookmarkStart w:id="49" w:name="_Toc296503157"/>
      <w:r/>
      <w:bookmarkStart w:id="50" w:name="_Toc296347156"/>
      <w:r/>
      <w:bookmarkStart w:id="51" w:name="_Toc296890985"/>
      <w:r>
        <w:rPr>
          <w:rFonts w:hint="eastAsia" w:ascii="仿宋" w:hAnsi="仿宋" w:eastAsia="仿宋" w:cs="仿宋"/>
          <w:b w:val="0"/>
          <w:color w:val="000000"/>
          <w:sz w:val="24"/>
          <w:szCs w:val="24"/>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2.1 发包人代表</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发包人代表：</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u w:val="single"/>
        </w:rPr>
        <w:t xml:space="preserve">现场负责</w:t>
      </w:r>
      <w:r>
        <w:rPr>
          <w:rFonts w:hint="eastAsia" w:ascii="仿宋" w:hAnsi="仿宋" w:eastAsia="仿宋" w:cs="仿宋"/>
          <w:color w:val="000000"/>
          <w:sz w:val="24"/>
          <w:szCs w:val="24"/>
          <w:highlight w:val="none"/>
        </w:rPr>
        <w:t xml:space="preserve">；</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发包人对发包人代表的授权范围如下：</w:t>
      </w:r>
      <w:r>
        <w:rPr>
          <w:rFonts w:hint="eastAsia" w:ascii="仿宋" w:hAnsi="仿宋" w:eastAsia="仿宋" w:cs="仿宋"/>
          <w:color w:val="000000"/>
          <w:sz w:val="24"/>
          <w:szCs w:val="24"/>
          <w:u w:val="single"/>
        </w:rPr>
        <w:t xml:space="preserve">协调各方的工作关系、理顺工作思路和方法、控制工程进度、质量及造价，以及相关工程事务工作。</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2.2 施工现场、施工条件和基础资料的提供</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2.2.1 提供施工现场</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关于发包人移交施工现场的期限要求：</w:t>
      </w:r>
      <w:r>
        <w:rPr>
          <w:rFonts w:hint="eastAsia" w:ascii="仿宋" w:hAnsi="仿宋" w:eastAsia="仿宋" w:cs="仿宋"/>
          <w:color w:val="000000"/>
          <w:sz w:val="24"/>
          <w:szCs w:val="24"/>
          <w:u w:val="single"/>
        </w:rPr>
        <w:t xml:space="preserve">按通用条款执行。</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2.2.2 提供施工条件</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关于发包人应负责提供施工所需要的条件，包括：</w:t>
      </w:r>
      <w:r>
        <w:rPr>
          <w:rFonts w:hint="eastAsia" w:ascii="仿宋" w:hAnsi="仿宋" w:eastAsia="仿宋" w:cs="仿宋"/>
          <w:color w:val="000000"/>
          <w:sz w:val="24"/>
          <w:szCs w:val="24"/>
          <w:u w:val="single"/>
        </w:rPr>
        <w:t xml:space="preserve">（1）施工场地具备施工条件的要求及完成的时间：计划工期前将施工现场各种障碍物清除。如发包人认为需承包人积极配合或需要清除的障碍物，承包人应服从安排，配合工作，费用按责任划分，参照通用条款。（2）将施工所需的水、电、电讯线路接至施工场地的时间、地点和供应要求：承包人自行解决，费用已含在投标报价中。</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2.3 资金来源证明及支付担保</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发包人提供资金来源证明的期限要求：</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发包人是否提供支付担保：</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发包人提供支付担保的形式：</w:t>
      </w:r>
      <w:r>
        <w:rPr>
          <w:rFonts w:hint="eastAsia" w:ascii="仿宋" w:hAnsi="仿宋" w:eastAsia="仿宋" w:cs="仿宋"/>
          <w:color w:val="000000"/>
          <w:sz w:val="24"/>
          <w:szCs w:val="24"/>
          <w:u w:val="single"/>
        </w:rPr>
        <w:t xml:space="preserve"> /。</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52" w:name="_Toc351203635"/>
      <w:r>
        <w:rPr>
          <w:rFonts w:hint="eastAsia" w:ascii="仿宋" w:hAnsi="仿宋" w:eastAsia="仿宋" w:cs="仿宋"/>
          <w:b w:val="0"/>
          <w:color w:val="000000"/>
          <w:sz w:val="24"/>
          <w:szCs w:val="24"/>
        </w:rPr>
        <w:t xml:space="preserve">3</w:t>
      </w:r>
      <w:bookmarkStart w:id="53" w:name="_Toc297048344"/>
      <w:r/>
      <w:bookmarkStart w:id="54" w:name="_Toc296890986"/>
      <w:r/>
      <w:bookmarkStart w:id="55" w:name="_Toc292559363"/>
      <w:r/>
      <w:bookmarkStart w:id="56" w:name="_Toc292559868"/>
      <w:r/>
      <w:bookmarkStart w:id="57" w:name="_Toc297120458"/>
      <w:r/>
      <w:bookmarkStart w:id="58" w:name="_Toc296347157"/>
      <w:r/>
      <w:bookmarkStart w:id="59" w:name="_Toc296944497"/>
      <w:r/>
      <w:bookmarkStart w:id="60" w:name="_Toc296346659"/>
      <w:r/>
      <w:bookmarkStart w:id="61" w:name="_Toc296503158"/>
      <w:r/>
      <w:bookmarkStart w:id="62" w:name="_Toc296891198"/>
      <w:r>
        <w:rPr>
          <w:rFonts w:hint="eastAsia" w:ascii="仿宋" w:hAnsi="仿宋" w:eastAsia="仿宋" w:cs="仿宋"/>
          <w:b w:val="0"/>
          <w:color w:val="000000"/>
          <w:sz w:val="24"/>
          <w:szCs w:val="24"/>
        </w:rPr>
        <w:t xml:space="preserve">. 承包人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 承包人的一般义务</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承包人提交的竣工资料的内容：</w:t>
      </w:r>
      <w:r>
        <w:rPr>
          <w:rFonts w:hint="eastAsia" w:ascii="仿宋" w:hAnsi="仿宋" w:eastAsia="仿宋" w:cs="仿宋"/>
          <w:color w:val="000000"/>
          <w:sz w:val="24"/>
          <w:szCs w:val="24"/>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承包人需要提交的竣工资料套数：</w:t>
      </w:r>
      <w:r>
        <w:rPr>
          <w:rFonts w:hint="eastAsia" w:ascii="仿宋" w:hAnsi="仿宋" w:eastAsia="仿宋" w:cs="仿宋"/>
          <w:color w:val="000000"/>
          <w:sz w:val="24"/>
          <w:szCs w:val="24"/>
          <w:u w:val="single"/>
        </w:rPr>
        <w:t xml:space="preserve">另行约定。</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承包人提交的竣工资料的费用承担：</w:t>
      </w:r>
      <w:r>
        <w:rPr>
          <w:rFonts w:hint="eastAsia" w:ascii="仿宋" w:hAnsi="仿宋" w:eastAsia="仿宋" w:cs="仿宋"/>
          <w:color w:val="000000"/>
          <w:sz w:val="24"/>
          <w:szCs w:val="24"/>
          <w:u w:val="single"/>
        </w:rPr>
        <w:t xml:space="preserve">承包人承担。</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承包人提交的竣工资料移交时间：</w:t>
      </w:r>
      <w:r>
        <w:rPr>
          <w:rFonts w:hint="eastAsia" w:ascii="仿宋" w:hAnsi="仿宋" w:eastAsia="仿宋" w:cs="仿宋"/>
          <w:color w:val="000000"/>
          <w:sz w:val="24"/>
          <w:szCs w:val="24"/>
          <w:u w:val="single"/>
        </w:rPr>
        <w:t xml:space="preserve">发包人收到上述资料后20个工作日内组织有关部门进行全面验收。若承包人提供的验收资料不全或不符合规定要求，则验收期顺延，责任由承包人承担。发包人组织验收后，在一周内给予批准或提出修改意见。若初次验收未通过，承包人应按发包人所提修改意见进行整改并承担整改费用，完成后再次申报。工程竣工验收通过，承包人送交竣工验收报告的日期为实际竣工日期。工程按发包人要求修改后通过竣工验收后的，实际竣工日期为承包人修改提请发包人验收的日期。</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承包人提交的竣工资料形式要求：</w:t>
      </w:r>
      <w:r>
        <w:rPr>
          <w:rFonts w:hint="eastAsia" w:ascii="仿宋" w:hAnsi="仿宋" w:eastAsia="仿宋" w:cs="仿宋"/>
          <w:color w:val="000000"/>
          <w:sz w:val="24"/>
          <w:szCs w:val="24"/>
          <w:u w:val="single"/>
        </w:rPr>
        <w:t xml:space="preserve">书面和电子形式。</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承包人应履行的其他义务：</w:t>
      </w:r>
      <w:r>
        <w:rPr>
          <w:rFonts w:hint="eastAsia" w:ascii="仿宋" w:hAnsi="仿宋" w:eastAsia="仿宋" w:cs="仿宋"/>
          <w:color w:val="000000"/>
          <w:sz w:val="24"/>
          <w:szCs w:val="24"/>
          <w:u w:val="single"/>
        </w:rPr>
        <w:t xml:space="preserve">另行约定。</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 项目经理</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3.2.1 项目经理：</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建造师执业资格等级：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建造师注册证书号：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建造师执业印章号：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安全生产考核合格证书号：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承包人对项目经理的授权范围如下：</w:t>
      </w:r>
      <w:r>
        <w:rPr>
          <w:rFonts w:hint="eastAsia" w:ascii="仿宋" w:hAnsi="仿宋" w:eastAsia="仿宋" w:cs="仿宋"/>
          <w:color w:val="000000"/>
          <w:sz w:val="24"/>
          <w:szCs w:val="24"/>
          <w:u w:val="single"/>
        </w:rPr>
        <w:t xml:space="preserve">投标文件中明确的项目经理和各专业质量员，不得擅自变更，开工时或施工过程中若有擅自变更，（如确因特殊情况需要变更，必须经发包人同意变更）；开工时或施工过程中若有擅自变更，发包人有权解除合同，并追究由此带来的发包人一切损失。</w:t>
      </w:r>
      <w:r/>
    </w:p>
    <w:p>
      <w:pPr>
        <w:ind w:firstLine="560"/>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color w:val="000000"/>
          <w:sz w:val="24"/>
          <w:szCs w:val="24"/>
        </w:rPr>
        <w:t xml:space="preserve">关于项目经理每月在施工现场的时间要求：</w:t>
      </w:r>
      <w:r>
        <w:rPr>
          <w:rFonts w:hint="eastAsia" w:ascii="仿宋" w:hAnsi="仿宋" w:eastAsia="仿宋" w:cs="仿宋"/>
          <w:color w:val="000000"/>
          <w:sz w:val="24"/>
          <w:szCs w:val="24"/>
          <w:highlight w:val="none"/>
          <w:u w:val="single"/>
        </w:rPr>
        <w:t xml:space="preserve">承包人</w:t>
      </w:r>
      <w:r>
        <w:rPr>
          <w:rFonts w:hint="eastAsia" w:ascii="仿宋" w:hAnsi="仿宋" w:eastAsia="仿宋" w:cs="仿宋"/>
          <w:sz w:val="24"/>
          <w:szCs w:val="24"/>
          <w:highlight w:val="none"/>
          <w:u w:val="single"/>
        </w:rPr>
        <w:t xml:space="preserve">委托的项目经理本人须进驻工地，且必须参加每周的例会（有事须请假），施工期间每周不少于六天，每天不少于8小时，如有夜间施工的情况，项目经理必须全程在施工现场，如发现项目经理未经发包人同意，违反上述规定，承包人应承担违约责任，并向发包人支付5000元/天的违约金，发包人可从应向承包人支付的任何款项中扣除此违约金。若项目经理连续3个工作日或累计10工作日不在现场的，视为严重违约，发包人有权单方面解除合同。</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承包人未提交劳动合同，以及没有为项目经理缴纳社会保险证明的违约责任：</w:t>
      </w:r>
      <w:r>
        <w:rPr>
          <w:rFonts w:hint="eastAsia" w:ascii="仿宋" w:hAnsi="仿宋" w:eastAsia="仿宋" w:cs="仿宋"/>
          <w:color w:val="000000"/>
          <w:sz w:val="24"/>
          <w:szCs w:val="24"/>
          <w:u w:val="single"/>
        </w:rPr>
        <w:t xml:space="preserve">承包人必须提供项目经理的劳动合同和社保缴纳证明，否则将视为违约，发包人保留追究法律责任的权利。</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项目经理未经批准，擅自离开施工现场的违约责任：</w:t>
      </w:r>
      <w:r>
        <w:rPr>
          <w:rFonts w:hint="eastAsia" w:ascii="仿宋" w:hAnsi="仿宋" w:eastAsia="仿宋" w:cs="仿宋"/>
          <w:color w:val="000000"/>
          <w:sz w:val="24"/>
          <w:szCs w:val="24"/>
          <w:u w:val="single"/>
        </w:rPr>
        <w:t xml:space="preserve">承包人未经监理工程师和</w:t>
      </w:r>
      <w:r>
        <w:rPr>
          <w:rFonts w:hint="eastAsia" w:ascii="仿宋" w:hAnsi="仿宋" w:eastAsia="仿宋" w:cs="仿宋"/>
          <w:color w:val="000000"/>
          <w:sz w:val="24"/>
          <w:szCs w:val="24"/>
          <w:u w:val="single"/>
          <w:lang w:eastAsia="zh-CN"/>
        </w:rPr>
        <w:t xml:space="preserve">发包人</w:t>
      </w:r>
      <w:r>
        <w:rPr>
          <w:rFonts w:hint="eastAsia" w:ascii="仿宋" w:hAnsi="仿宋" w:eastAsia="仿宋" w:cs="仿宋"/>
          <w:color w:val="000000"/>
          <w:sz w:val="24"/>
          <w:szCs w:val="24"/>
          <w:u w:val="single"/>
        </w:rPr>
        <w:t xml:space="preserve">批准，不得更换项目经理。</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3.2.2 承包人擅自更换项目经理的违约责任</w:t>
      </w:r>
      <w:r>
        <w:rPr>
          <w:rFonts w:hint="eastAsia" w:ascii="仿宋" w:hAnsi="仿宋" w:eastAsia="仿宋" w:cs="仿宋"/>
          <w:color w:val="000000"/>
          <w:sz w:val="24"/>
          <w:szCs w:val="24"/>
          <w:u w:val="single"/>
        </w:rPr>
        <w:t xml:space="preserve">（1）投标文件中明确的项目经理，未经发包人许可不得擅自变更。否则，发包人有权解除合同，追回已经支付的款项。（2）如果因客观原因更换项目经理，必须得到发包人的批准。</w:t>
      </w:r>
      <w:r/>
    </w:p>
    <w:p>
      <w:pPr>
        <w:pageBreakBefore w:val="0"/>
        <w:spacing w:line="400" w:lineRule="exact"/>
        <w:widowControl w:val="off"/>
        <w:rPr>
          <w:rFonts w:hint="eastAsia" w:ascii="仿宋" w:hAnsi="仿宋" w:eastAsia="仿宋" w:cs="仿宋"/>
          <w:color w:val="000000"/>
          <w:sz w:val="24"/>
          <w:szCs w:val="24"/>
          <w:u w:val="single"/>
        </w:rPr>
        <w:outlineLvl w:val="0"/>
      </w:pPr>
      <w:r>
        <w:rPr>
          <w:rFonts w:hint="eastAsia" w:ascii="仿宋" w:hAnsi="仿宋" w:eastAsia="仿宋" w:cs="仿宋"/>
          <w:color w:val="000000"/>
          <w:sz w:val="24"/>
          <w:szCs w:val="24"/>
        </w:rPr>
        <w:t xml:space="preserve">    3.2.3 承包人无正当理由拒绝更换项目经理的违约责任：</w:t>
      </w:r>
      <w:r>
        <w:rPr>
          <w:rFonts w:hint="eastAsia" w:ascii="仿宋" w:hAnsi="仿宋" w:eastAsia="仿宋" w:cs="仿宋"/>
          <w:color w:val="000000"/>
          <w:sz w:val="24"/>
          <w:szCs w:val="24"/>
          <w:u w:val="single"/>
        </w:rPr>
        <w:t xml:space="preserve">如发包人认为项目经理不能胜任，有权利要求承包人更换项目经理，承包人无正当理由不得拒绝。</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 承包人人员</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3.3.1 承包人提交项目管理机构及施工现场管理人员安排报告的期限：</w:t>
      </w:r>
      <w:r>
        <w:rPr>
          <w:rFonts w:hint="eastAsia" w:ascii="仿宋" w:hAnsi="仿宋" w:eastAsia="仿宋" w:cs="仿宋"/>
          <w:color w:val="000000"/>
          <w:sz w:val="24"/>
          <w:szCs w:val="24"/>
          <w:u w:val="single"/>
        </w:rPr>
        <w:t xml:space="preserve">承包人必须在开工前提供所有进入施工现场的人员名单报发包人备案。对工程中明确的质量员、施工员、造价员、安全员等主要管理人员，必须是本企业的正式员工。</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3.3.2 承包人无正当理由拒绝撤换主要施工管理人员的违约责任：</w:t>
      </w:r>
      <w:r>
        <w:rPr>
          <w:rFonts w:hint="eastAsia" w:ascii="仿宋" w:hAnsi="仿宋" w:eastAsia="仿宋" w:cs="仿宋"/>
          <w:color w:val="000000"/>
          <w:sz w:val="24"/>
          <w:szCs w:val="24"/>
          <w:u w:val="single"/>
        </w:rPr>
        <w:t xml:space="preserve">发包人有权要求该人员撤离施工现场，如有延误，发包人将予以1000元/天的违约金，违约金直接从工程款中扣除。</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3.3.3 承包人主要施工管理人员离开施工现场的批准要求：</w:t>
      </w:r>
      <w:r>
        <w:rPr>
          <w:rFonts w:hint="eastAsia" w:ascii="仿宋" w:hAnsi="仿宋" w:eastAsia="仿宋" w:cs="仿宋"/>
          <w:color w:val="000000"/>
          <w:sz w:val="24"/>
          <w:szCs w:val="24"/>
          <w:u w:val="single"/>
        </w:rPr>
        <w:t xml:space="preserve">由发包人和总监理工程师书面批准。</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3.3.4承包人擅自更换主要施工管理人员的违约责任：</w:t>
      </w:r>
      <w:r>
        <w:rPr>
          <w:rFonts w:hint="eastAsia" w:ascii="仿宋" w:hAnsi="仿宋" w:eastAsia="仿宋" w:cs="仿宋"/>
          <w:color w:val="000000"/>
          <w:sz w:val="24"/>
          <w:szCs w:val="24"/>
          <w:u w:val="single"/>
        </w:rPr>
        <w:t xml:space="preserve">如无发包人书面同意，承包人不得擅自更换项目经理，如有以上情况，发包人保留单方面解除合同并要求赔偿损失的权利。</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承包人主要施工管理人员擅自离开施工现场的违约责任：</w:t>
      </w:r>
      <w:r>
        <w:rPr>
          <w:rFonts w:hint="eastAsia" w:ascii="仿宋" w:hAnsi="仿宋" w:eastAsia="仿宋" w:cs="仿宋"/>
          <w:color w:val="000000"/>
          <w:sz w:val="24"/>
          <w:szCs w:val="24"/>
          <w:u w:val="single"/>
        </w:rPr>
        <w:t xml:space="preserve">（1）合同中明确的质量员、施工员、造价员、安全员等主要管理人员，必须是本企业的正式员工。（2）合同中明确的质量员、施工员、造价员、安全员等主要管理人员，未经发包人许可不得擅自变更。（3）如果因客观原因更换上述主要管理人员，必须得到发包人的批准。（4）发包人有权反对及要求承包人及任何分包人调离不称职或发包人认为其雇用是不恰当的人员，未有发包人准许，不可再用此人。</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bookmarkStart w:id="63" w:name="_Toc297048345"/>
      <w:r/>
      <w:bookmarkStart w:id="64" w:name="_Toc292559364"/>
      <w:r/>
      <w:bookmarkStart w:id="65" w:name="_Toc296891199"/>
      <w:r/>
      <w:bookmarkStart w:id="66" w:name="_Toc297123492"/>
      <w:r/>
      <w:bookmarkStart w:id="67" w:name="_Toc296347158"/>
      <w:r/>
      <w:bookmarkStart w:id="68" w:name="_Toc296346660"/>
      <w:r/>
      <w:bookmarkStart w:id="69" w:name="_Toc296503159"/>
      <w:r/>
      <w:bookmarkStart w:id="70" w:name="_Toc297216151"/>
      <w:r/>
      <w:bookmarkStart w:id="71" w:name="_Toc304295523"/>
      <w:r/>
      <w:bookmarkStart w:id="72" w:name="_Toc312677988"/>
      <w:r/>
      <w:bookmarkStart w:id="73" w:name="_Toc297120459"/>
      <w:r/>
      <w:bookmarkStart w:id="74" w:name="_Toc296890987"/>
      <w:r/>
      <w:bookmarkStart w:id="75" w:name="_Toc303539102"/>
      <w:r/>
      <w:bookmarkStart w:id="76" w:name="_Toc300934945"/>
      <w:r/>
      <w:bookmarkStart w:id="77" w:name="_Toc296944498"/>
      <w:r/>
      <w:bookmarkStart w:id="78" w:name="_Toc292559869"/>
      <w:r>
        <w:rPr>
          <w:rFonts w:hint="eastAsia" w:ascii="仿宋" w:hAnsi="仿宋" w:eastAsia="仿宋" w:cs="仿宋"/>
          <w:color w:val="000000"/>
          <w:sz w:val="24"/>
          <w:szCs w:val="24"/>
        </w:rPr>
        <w:t xml:space="preserve">.4 分包</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bookmarkStart w:id="79" w:name="_Toc296347159"/>
      <w:r/>
      <w:bookmarkStart w:id="80" w:name="_Toc296944499"/>
      <w:r/>
      <w:bookmarkStart w:id="81" w:name="_Toc297216152"/>
      <w:r/>
      <w:bookmarkStart w:id="82" w:name="_Toc292559870"/>
      <w:r/>
      <w:bookmarkStart w:id="83" w:name="_Toc318581158"/>
      <w:r/>
      <w:bookmarkStart w:id="84" w:name="_Toc304295524"/>
      <w:r/>
      <w:bookmarkStart w:id="85" w:name="_Toc312677989"/>
      <w:r/>
      <w:bookmarkStart w:id="86" w:name="_Toc296891200"/>
      <w:r/>
      <w:bookmarkStart w:id="87" w:name="_Toc297123493"/>
      <w:r/>
      <w:bookmarkStart w:id="88" w:name="_Toc303539103"/>
      <w:r/>
      <w:bookmarkStart w:id="89" w:name="_Toc297048346"/>
      <w:r/>
      <w:bookmarkStart w:id="90" w:name="_Toc300934946"/>
      <w:r/>
      <w:bookmarkStart w:id="91" w:name="_Toc292559365"/>
      <w:r/>
      <w:bookmarkStart w:id="92" w:name="_Toc297120460"/>
      <w:r/>
      <w:bookmarkStart w:id="93" w:name="_Toc296890988"/>
      <w:r/>
      <w:bookmarkStart w:id="94" w:name="_Toc296346661"/>
      <w:r/>
      <w:bookmarkStart w:id="95" w:name="_Toc296503160"/>
      <w:r>
        <w:rPr>
          <w:rFonts w:hint="eastAsia" w:ascii="仿宋" w:hAnsi="仿宋" w:eastAsia="仿宋" w:cs="仿宋"/>
          <w:sz w:val="24"/>
          <w:szCs w:val="24"/>
        </w:rPr>
        <w:t xml:space="preserve">.4.1 分包的一般约定</w:t>
      </w:r>
      <w:r/>
    </w:p>
    <w:p>
      <w:pPr>
        <w:ind w:firstLine="560"/>
        <w:jc w:val="left"/>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禁止分包的工程包括：承包人禁止将其承包的全部工程转包给他人、禁止将其承包的全部工程肢解以后以分包的名义分别转包给他人。如发现承包人在施工过程出现上述行为，承包人应承担违约责任，并向发包人支付本合同总价款20%的违约金，发包人可从应向承包人支付的任何款项中扣除此违约金。同时，发包人有权解除合同并要求赔偿采购人因此遭受的一切损失，包括但不限于诉讼费、律师费、保全费、公证费等。</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主体结构、关键性工作的范围：</w:t>
      </w:r>
      <w:r>
        <w:rPr>
          <w:rFonts w:hint="eastAsia" w:ascii="仿宋" w:hAnsi="仿宋" w:eastAsia="仿宋" w:cs="仿宋"/>
          <w:color w:val="000000"/>
          <w:sz w:val="24"/>
          <w:szCs w:val="24"/>
          <w:u w:val="single"/>
        </w:rPr>
        <w:t xml:space="preserve"> 禁止分包给第三人</w:t>
      </w:r>
      <w:r>
        <w:rPr>
          <w:rFonts w:hint="eastAsia" w:ascii="仿宋" w:hAnsi="仿宋" w:eastAsia="仿宋" w:cs="仿宋"/>
          <w:color w:val="000000"/>
          <w:sz w:val="24"/>
          <w:szCs w:val="24"/>
        </w:rPr>
        <w:t xml:space="preserve">。</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Start w:id="96" w:name="_Toc296503161"/>
      <w:r/>
      <w:bookmarkEnd w:id="96"/>
      <w:r/>
      <w:bookmarkStart w:id="97" w:name="_Toc303539104"/>
      <w:r/>
      <w:bookmarkEnd w:id="97"/>
      <w:r/>
      <w:bookmarkStart w:id="98" w:name="_Toc296944500"/>
      <w:r/>
      <w:bookmarkEnd w:id="98"/>
      <w:r/>
      <w:bookmarkStart w:id="99" w:name="_Toc300934947"/>
      <w:r/>
      <w:bookmarkEnd w:id="99"/>
      <w:r/>
      <w:bookmarkStart w:id="100" w:name="_Toc297123494"/>
      <w:r/>
      <w:bookmarkEnd w:id="100"/>
      <w:r/>
      <w:bookmarkStart w:id="101" w:name="_Toc296346662"/>
      <w:r/>
      <w:bookmarkEnd w:id="101"/>
      <w:r/>
      <w:bookmarkStart w:id="102" w:name="_Toc297216153"/>
      <w:r/>
      <w:bookmarkEnd w:id="102"/>
      <w:r/>
      <w:bookmarkStart w:id="103" w:name="_Toc296890989"/>
      <w:r/>
      <w:bookmarkEnd w:id="103"/>
      <w:r/>
      <w:bookmarkStart w:id="104" w:name="_Toc297120461"/>
      <w:r/>
      <w:bookmarkEnd w:id="104"/>
      <w:r/>
      <w:bookmarkStart w:id="105" w:name="_Toc296347160"/>
      <w:r/>
      <w:bookmarkEnd w:id="105"/>
      <w:r/>
      <w:bookmarkStart w:id="106" w:name="_Toc297048347"/>
      <w:r/>
      <w:bookmarkEnd w:id="106"/>
      <w:r/>
      <w:bookmarkStart w:id="107" w:name="_Toc304295525"/>
      <w:r/>
      <w:bookmarkEnd w:id="107"/>
      <w:r/>
      <w:bookmarkStart w:id="108" w:name="_Toc296891201"/>
      <w:r/>
      <w:bookmarkEnd w:id="108"/>
      <w:r/>
      <w:r/>
    </w:p>
    <w:p>
      <w:pPr>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3</w:t>
      </w:r>
      <w:bookmarkStart w:id="109" w:name="_Toc312677990"/>
      <w:r/>
      <w:bookmarkStart w:id="110" w:name="_Toc318581159"/>
      <w:r>
        <w:rPr>
          <w:rFonts w:hint="eastAsia" w:ascii="仿宋" w:hAnsi="仿宋" w:eastAsia="仿宋" w:cs="仿宋"/>
          <w:sz w:val="24"/>
          <w:szCs w:val="24"/>
        </w:rPr>
        <w:t xml:space="preserve">.4.2分包的确定</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允许分包的专业工程包括：</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其他关于分包的约定：</w:t>
      </w:r>
      <w:r>
        <w:rPr>
          <w:rFonts w:hint="eastAsia" w:ascii="仿宋" w:hAnsi="仿宋" w:eastAsia="仿宋" w:cs="仿宋"/>
          <w:color w:val="000000"/>
          <w:sz w:val="24"/>
          <w:szCs w:val="24"/>
          <w:u w:val="single"/>
        </w:rPr>
        <w:t xml:space="preserve">本工程不允许承包人有任何形式的转包和未经发包人允许的分包，否则发包人有权终止合同，一切损失由承包人承担。</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3.4.3 分包合同价款</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关于分包合同价款支付的约定：</w:t>
      </w:r>
      <w:r>
        <w:rPr>
          <w:rFonts w:hint="eastAsia" w:ascii="仿宋" w:hAnsi="仿宋" w:eastAsia="仿宋" w:cs="仿宋"/>
          <w:color w:val="000000"/>
          <w:sz w:val="24"/>
          <w:szCs w:val="24"/>
          <w:u w:val="single"/>
        </w:rPr>
        <w:t xml:space="preserve"> /。</w:t>
      </w:r>
      <w:bookmarkEnd w:id="109"/>
      <w:r/>
      <w:bookmarkEnd w:id="110"/>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 工程照管与成品、半成品保护</w:t>
      </w:r>
      <w:r/>
    </w:p>
    <w:p>
      <w:pPr>
        <w:ind w:firstLine="56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rPr>
        <w:t xml:space="preserve">承包人负责照管工程及工程相关的材料、工程设备的起始时间：</w:t>
      </w:r>
      <w:r>
        <w:rPr>
          <w:rFonts w:hint="eastAsia" w:ascii="仿宋" w:hAnsi="仿宋" w:eastAsia="仿宋" w:cs="仿宋"/>
          <w:color w:val="000000"/>
          <w:sz w:val="24"/>
          <w:szCs w:val="24"/>
          <w:u w:val="single"/>
        </w:rPr>
        <w:t xml:space="preserve">承包人进</w:t>
      </w:r>
      <w:r>
        <w:rPr>
          <w:rFonts w:hint="eastAsia" w:ascii="仿宋" w:hAnsi="仿宋" w:eastAsia="仿宋" w:cs="仿宋"/>
          <w:color w:val="000000"/>
          <w:sz w:val="24"/>
          <w:szCs w:val="24"/>
          <w:highlight w:val="none"/>
          <w:u w:val="single"/>
        </w:rPr>
        <w:t xml:space="preserve">场开工开始负责照管工程及工程相关的材料、工程设备，直至工程竣工。</w:t>
      </w:r>
      <w:r/>
    </w:p>
    <w:p>
      <w:pPr>
        <w:ind w:left="0" w:firstLine="560"/>
        <w:keepLines w:val="0"/>
        <w:keepNext w:val="0"/>
        <w:pageBreakBefore w:val="0"/>
        <w:spacing w:line="40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履约担保</w:t>
      </w:r>
      <w:r/>
    </w:p>
    <w:p>
      <w:pPr>
        <w:ind w:left="0" w:firstLine="56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承包人是否提供履约担保：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是</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left="0" w:firstLine="560"/>
        <w:keepLines w:val="0"/>
        <w:keepNext w:val="0"/>
        <w:pageBreakBefore w:val="0"/>
        <w:spacing w:line="400" w:lineRule="exact"/>
        <w:widowControl w:val="off"/>
        <w:rPr>
          <w:rFonts w:hint="eastAsia" w:ascii="仿宋" w:hAnsi="仿宋" w:eastAsia="仿宋" w:cs="仿宋"/>
          <w:color w:val="000000"/>
          <w:sz w:val="24"/>
          <w:szCs w:val="24"/>
          <w:highlight w:val="none"/>
          <w:u w:val="single"/>
          <w:lang w:val="en-GB"/>
        </w:rPr>
      </w:pPr>
      <w:r>
        <w:rPr>
          <w:rFonts w:hint="eastAsia" w:ascii="仿宋" w:hAnsi="仿宋" w:eastAsia="仿宋" w:cs="仿宋"/>
          <w:color w:val="000000"/>
          <w:sz w:val="24"/>
          <w:szCs w:val="24"/>
          <w:highlight w:val="none"/>
        </w:rPr>
        <w:t xml:space="preserve">承包人提供履约担保的形式、金额及期限：</w:t>
      </w:r>
      <w:r>
        <w:rPr>
          <w:rFonts w:hint="eastAsia" w:ascii="仿宋" w:hAnsi="仿宋" w:eastAsia="仿宋" w:cs="仿宋"/>
          <w:color w:val="000000"/>
          <w:sz w:val="24"/>
          <w:szCs w:val="24"/>
          <w:highlight w:val="none"/>
          <w:u w:val="single"/>
        </w:rPr>
        <w:t xml:space="preserve">承包人在合同签订</w:t>
      </w:r>
      <w:r>
        <w:rPr>
          <w:rFonts w:hint="eastAsia" w:ascii="仿宋" w:hAnsi="仿宋" w:eastAsia="仿宋" w:cs="仿宋"/>
          <w:color w:val="000000"/>
          <w:sz w:val="24"/>
          <w:szCs w:val="24"/>
          <w:highlight w:val="none"/>
          <w:u w:val="single"/>
          <w:lang w:val="en-US" w:eastAsia="zh-CN"/>
        </w:rPr>
        <w:t xml:space="preserve">后8天内应</w:t>
      </w:r>
      <w:r>
        <w:rPr>
          <w:rFonts w:hint="eastAsia" w:ascii="仿宋" w:hAnsi="仿宋" w:eastAsia="仿宋" w:cs="仿宋"/>
          <w:color w:val="000000"/>
          <w:sz w:val="24"/>
          <w:szCs w:val="24"/>
          <w:highlight w:val="none"/>
          <w:u w:val="single"/>
          <w:lang w:val="en-GB"/>
        </w:rPr>
        <w:t xml:space="preserve">向</w:t>
      </w:r>
      <w:r>
        <w:rPr>
          <w:rFonts w:hint="eastAsia" w:ascii="仿宋" w:hAnsi="仿宋" w:eastAsia="仿宋" w:cs="仿宋"/>
          <w:color w:val="000000"/>
          <w:sz w:val="24"/>
          <w:szCs w:val="24"/>
          <w:highlight w:val="none"/>
          <w:u w:val="single"/>
        </w:rPr>
        <w:t xml:space="preserve">发包人</w:t>
      </w:r>
      <w:r>
        <w:rPr>
          <w:rFonts w:hint="eastAsia" w:ascii="仿宋" w:hAnsi="仿宋" w:eastAsia="仿宋" w:cs="仿宋"/>
          <w:color w:val="000000"/>
          <w:sz w:val="24"/>
          <w:szCs w:val="24"/>
          <w:highlight w:val="none"/>
          <w:u w:val="single"/>
          <w:lang w:val="en-GB"/>
        </w:rPr>
        <w:t xml:space="preserve">提供履约担保</w:t>
      </w:r>
      <w:r>
        <w:rPr>
          <w:rFonts w:hint="eastAsia" w:ascii="仿宋" w:hAnsi="仿宋" w:eastAsia="仿宋" w:cs="仿宋"/>
          <w:color w:val="000000"/>
          <w:sz w:val="24"/>
          <w:szCs w:val="24"/>
          <w:highlight w:val="none"/>
          <w:u w:val="single"/>
          <w:lang w:val="en-GB" w:eastAsia="zh-CN"/>
        </w:rPr>
        <w:t xml:space="preserve">，</w:t>
      </w:r>
      <w:r>
        <w:rPr>
          <w:rFonts w:hint="eastAsia" w:ascii="仿宋" w:hAnsi="仿宋" w:eastAsia="仿宋" w:cs="仿宋"/>
          <w:color w:val="000000"/>
          <w:sz w:val="24"/>
          <w:szCs w:val="24"/>
          <w:highlight w:val="none"/>
          <w:u w:val="single"/>
          <w:lang w:val="en-US" w:eastAsia="zh-CN"/>
        </w:rPr>
        <w:t xml:space="preserve">若超过8天</w:t>
      </w:r>
      <w:r>
        <w:rPr>
          <w:rFonts w:hint="eastAsia" w:ascii="仿宋" w:hAnsi="仿宋" w:eastAsia="仿宋" w:cs="仿宋"/>
          <w:sz w:val="24"/>
          <w:szCs w:val="24"/>
          <w:highlight w:val="none"/>
          <w:u w:val="single"/>
          <w:lang w:val="en-US" w:eastAsia="zh-CN"/>
        </w:rPr>
        <w:t xml:space="preserve">仍未提供担保，承包人</w:t>
      </w:r>
      <w:r>
        <w:rPr>
          <w:rFonts w:hint="eastAsia" w:ascii="仿宋" w:hAnsi="仿宋" w:eastAsia="仿宋" w:cs="仿宋"/>
          <w:sz w:val="24"/>
          <w:szCs w:val="24"/>
          <w:highlight w:val="none"/>
          <w:u w:val="single"/>
        </w:rPr>
        <w:t xml:space="preserve">应承担违约责任，并向发包人支付</w:t>
      </w:r>
      <w:r>
        <w:rPr>
          <w:rFonts w:hint="eastAsia" w:ascii="仿宋" w:hAnsi="仿宋" w:eastAsia="仿宋" w:cs="仿宋"/>
          <w:sz w:val="24"/>
          <w:szCs w:val="24"/>
          <w:highlight w:val="none"/>
          <w:u w:val="single"/>
          <w:lang w:val="en-US" w:eastAsia="zh-CN"/>
        </w:rPr>
        <w:t xml:space="preserve">10000元/天的</w:t>
      </w:r>
      <w:r>
        <w:rPr>
          <w:rFonts w:hint="eastAsia" w:ascii="仿宋" w:hAnsi="仿宋" w:eastAsia="仿宋" w:cs="仿宋"/>
          <w:sz w:val="24"/>
          <w:szCs w:val="24"/>
          <w:highlight w:val="none"/>
          <w:u w:val="single"/>
        </w:rPr>
        <w:t xml:space="preserve">违约金，发包人可从应向承包人支付的任何款项中扣除此违约金。</w:t>
      </w:r>
      <w:r>
        <w:rPr>
          <w:rFonts w:hint="eastAsia" w:ascii="仿宋" w:hAnsi="仿宋" w:eastAsia="仿宋" w:cs="仿宋"/>
          <w:color w:val="000000"/>
          <w:sz w:val="24"/>
          <w:szCs w:val="24"/>
          <w:highlight w:val="none"/>
          <w:u w:val="single"/>
          <w:lang w:val="en-GB"/>
        </w:rPr>
        <w:t xml:space="preserve">履约担保金额为</w:t>
      </w:r>
      <w:r>
        <w:rPr>
          <w:rFonts w:hint="eastAsia" w:ascii="仿宋" w:hAnsi="仿宋" w:eastAsia="仿宋" w:cs="仿宋"/>
          <w:color w:val="000000"/>
          <w:sz w:val="24"/>
          <w:szCs w:val="24"/>
          <w:highlight w:val="none"/>
          <w:u w:val="single"/>
          <w:lang w:val="en-US" w:eastAsia="zh-CN"/>
        </w:rPr>
        <w:t xml:space="preserve">中标</w:t>
      </w:r>
      <w:r>
        <w:rPr>
          <w:rFonts w:hint="eastAsia" w:ascii="仿宋" w:hAnsi="仿宋" w:eastAsia="仿宋" w:cs="仿宋"/>
          <w:color w:val="000000"/>
          <w:sz w:val="24"/>
          <w:szCs w:val="24"/>
          <w:highlight w:val="none"/>
          <w:u w:val="single"/>
          <w:lang w:val="en-GB"/>
        </w:rPr>
        <w:t xml:space="preserve">金额的10%</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single"/>
          <w:lang w:val="en-GB"/>
        </w:rPr>
        <w:t xml:space="preserve">履约担保方式为</w:t>
      </w:r>
      <w:r>
        <w:rPr>
          <w:rFonts w:hint="eastAsia" w:ascii="仿宋" w:hAnsi="仿宋" w:eastAsia="仿宋" w:cs="仿宋"/>
          <w:color w:val="000000"/>
          <w:sz w:val="24"/>
          <w:szCs w:val="24"/>
          <w:highlight w:val="none"/>
          <w:u w:val="single"/>
          <w:lang w:val="zh-CN" w:eastAsia="zh-CN"/>
        </w:rPr>
        <w:t xml:space="preserve">银行汇票、转账支票、电汇</w:t>
      </w:r>
      <w:r>
        <w:rPr>
          <w:rFonts w:hint="eastAsia" w:ascii="仿宋" w:hAnsi="仿宋" w:eastAsia="仿宋" w:cs="仿宋"/>
          <w:color w:val="000000"/>
          <w:sz w:val="24"/>
          <w:szCs w:val="24"/>
          <w:highlight w:val="none"/>
          <w:u w:val="single"/>
          <w:lang w:val="en-US" w:eastAsia="zh-CN"/>
        </w:rPr>
        <w:t xml:space="preserve">或银行保函</w:t>
      </w:r>
      <w:r>
        <w:rPr>
          <w:rFonts w:hint="eastAsia" w:ascii="仿宋" w:hAnsi="仿宋" w:eastAsia="仿宋" w:cs="仿宋"/>
          <w:color w:val="000000"/>
          <w:sz w:val="24"/>
          <w:szCs w:val="24"/>
          <w:highlight w:val="none"/>
          <w:u w:val="single"/>
          <w:lang w:val="en-GB" w:eastAsia="zh-CN"/>
        </w:rPr>
        <w:t xml:space="preserve">，</w:t>
      </w:r>
      <w:r>
        <w:rPr>
          <w:rFonts w:hint="eastAsia" w:ascii="仿宋" w:hAnsi="仿宋" w:eastAsia="仿宋" w:cs="仿宋"/>
          <w:color w:val="000000"/>
          <w:sz w:val="24"/>
          <w:szCs w:val="24"/>
          <w:highlight w:val="none"/>
          <w:u w:val="single"/>
          <w:lang w:val="en-GB"/>
        </w:rPr>
        <w:t xml:space="preserve">有效期的截止时间为工程竣工验收</w:t>
      </w:r>
      <w:r>
        <w:rPr>
          <w:rFonts w:hint="eastAsia" w:ascii="仿宋" w:hAnsi="仿宋" w:eastAsia="仿宋" w:cs="仿宋"/>
          <w:color w:val="000000"/>
          <w:sz w:val="24"/>
          <w:szCs w:val="24"/>
          <w:highlight w:val="none"/>
          <w:u w:val="single"/>
          <w:lang w:val="en-US" w:eastAsia="zh-CN"/>
        </w:rPr>
        <w:t xml:space="preserve">合格</w:t>
      </w:r>
      <w:r>
        <w:rPr>
          <w:rFonts w:hint="eastAsia" w:ascii="仿宋" w:hAnsi="仿宋" w:eastAsia="仿宋" w:cs="仿宋"/>
          <w:color w:val="000000"/>
          <w:sz w:val="24"/>
          <w:szCs w:val="24"/>
          <w:highlight w:val="none"/>
          <w:u w:val="single"/>
          <w:lang w:val="en-GB"/>
        </w:rPr>
        <w:t xml:space="preserve">之日后</w:t>
      </w:r>
      <w:r>
        <w:rPr>
          <w:rFonts w:hint="eastAsia" w:ascii="仿宋" w:hAnsi="仿宋" w:eastAsia="仿宋" w:cs="仿宋"/>
          <w:color w:val="000000"/>
          <w:sz w:val="24"/>
          <w:szCs w:val="24"/>
          <w:highlight w:val="none"/>
          <w:u w:val="single"/>
          <w:lang w:val="en-US" w:eastAsia="zh-CN"/>
        </w:rPr>
        <w:t xml:space="preserve">30天</w:t>
      </w:r>
      <w:r>
        <w:rPr>
          <w:rFonts w:hint="eastAsia" w:ascii="仿宋" w:hAnsi="仿宋" w:eastAsia="仿宋" w:cs="仿宋"/>
          <w:color w:val="000000"/>
          <w:sz w:val="24"/>
          <w:szCs w:val="24"/>
          <w:highlight w:val="none"/>
          <w:u w:val="single"/>
          <w:lang w:val="en-GB"/>
        </w:rPr>
        <w:t xml:space="preserve">。</w:t>
      </w:r>
      <w:r/>
    </w:p>
    <w:p>
      <w:pPr>
        <w:ind w:left="0" w:firstLine="560"/>
        <w:keepLines w:val="0"/>
        <w:keepNext w:val="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val="en-GB"/>
        </w:rPr>
        <w:t xml:space="preserve">合同签订后，如</w:t>
      </w:r>
      <w:r>
        <w:rPr>
          <w:rFonts w:hint="eastAsia" w:ascii="仿宋" w:hAnsi="仿宋" w:eastAsia="仿宋" w:cs="仿宋"/>
          <w:color w:val="000000"/>
          <w:sz w:val="24"/>
          <w:szCs w:val="24"/>
          <w:highlight w:val="none"/>
          <w:u w:val="single"/>
          <w:lang w:val="en-US" w:eastAsia="zh-CN"/>
        </w:rPr>
        <w:t xml:space="preserve">承包人</w:t>
      </w:r>
      <w:r>
        <w:rPr>
          <w:rFonts w:hint="eastAsia" w:ascii="仿宋" w:hAnsi="仿宋" w:eastAsia="仿宋" w:cs="仿宋"/>
          <w:color w:val="000000"/>
          <w:sz w:val="24"/>
          <w:szCs w:val="24"/>
          <w:highlight w:val="none"/>
          <w:u w:val="single"/>
          <w:lang w:val="en-GB"/>
        </w:rPr>
        <w:t xml:space="preserve">因</w:t>
      </w:r>
      <w:r>
        <w:rPr>
          <w:rFonts w:hint="eastAsia" w:ascii="仿宋" w:hAnsi="仿宋" w:eastAsia="仿宋" w:cs="仿宋"/>
          <w:color w:val="000000"/>
          <w:sz w:val="24"/>
          <w:szCs w:val="24"/>
          <w:highlight w:val="none"/>
          <w:u w:val="single"/>
          <w:lang w:val="en-US" w:eastAsia="zh-CN"/>
        </w:rPr>
        <w:t xml:space="preserve">投标报</w:t>
      </w:r>
      <w:r>
        <w:rPr>
          <w:rFonts w:hint="eastAsia" w:ascii="仿宋" w:hAnsi="仿宋" w:eastAsia="仿宋" w:cs="仿宋"/>
          <w:color w:val="000000"/>
          <w:sz w:val="24"/>
          <w:szCs w:val="24"/>
          <w:highlight w:val="none"/>
          <w:u w:val="single"/>
          <w:lang w:val="en-GB"/>
        </w:rPr>
        <w:t xml:space="preserve">价过低或</w:t>
      </w:r>
      <w:r>
        <w:rPr>
          <w:rFonts w:hint="eastAsia" w:ascii="仿宋" w:hAnsi="仿宋" w:eastAsia="仿宋" w:cs="仿宋"/>
          <w:color w:val="000000"/>
          <w:sz w:val="24"/>
          <w:szCs w:val="24"/>
          <w:highlight w:val="none"/>
          <w:u w:val="single"/>
          <w:lang w:val="en-US" w:eastAsia="zh-CN"/>
        </w:rPr>
        <w:t xml:space="preserve">承包人</w:t>
      </w:r>
      <w:r>
        <w:rPr>
          <w:rFonts w:hint="eastAsia" w:ascii="仿宋" w:hAnsi="仿宋" w:eastAsia="仿宋" w:cs="仿宋"/>
          <w:color w:val="000000"/>
          <w:sz w:val="24"/>
          <w:szCs w:val="24"/>
          <w:highlight w:val="none"/>
          <w:u w:val="single"/>
          <w:lang w:val="en-GB"/>
        </w:rPr>
        <w:t xml:space="preserve">自身原因要求</w:t>
      </w:r>
      <w:r>
        <w:rPr>
          <w:rFonts w:hint="eastAsia" w:ascii="仿宋" w:hAnsi="仿宋" w:eastAsia="仿宋" w:cs="仿宋"/>
          <w:color w:val="000000"/>
          <w:sz w:val="24"/>
          <w:szCs w:val="24"/>
          <w:highlight w:val="none"/>
          <w:u w:val="single"/>
          <w:lang w:val="en-US" w:eastAsia="zh-CN"/>
        </w:rPr>
        <w:t xml:space="preserve">发包人</w:t>
      </w:r>
      <w:r>
        <w:rPr>
          <w:rFonts w:hint="eastAsia" w:ascii="仿宋" w:hAnsi="仿宋" w:eastAsia="仿宋" w:cs="仿宋"/>
          <w:color w:val="000000"/>
          <w:sz w:val="24"/>
          <w:szCs w:val="24"/>
          <w:highlight w:val="none"/>
          <w:u w:val="single"/>
          <w:lang w:val="en-GB"/>
        </w:rPr>
        <w:t xml:space="preserve">修改施工工程量清单或拒不履行合同的，</w:t>
      </w:r>
      <w:r>
        <w:rPr>
          <w:rFonts w:hint="eastAsia" w:ascii="仿宋" w:hAnsi="仿宋" w:eastAsia="仿宋" w:cs="仿宋"/>
          <w:color w:val="000000"/>
          <w:sz w:val="24"/>
          <w:szCs w:val="24"/>
          <w:highlight w:val="none"/>
          <w:u w:val="single"/>
          <w:lang w:val="en-US" w:eastAsia="zh-CN"/>
        </w:rPr>
        <w:t xml:space="preserve">发包人</w:t>
      </w:r>
      <w:r>
        <w:rPr>
          <w:rFonts w:hint="eastAsia" w:ascii="仿宋" w:hAnsi="仿宋" w:eastAsia="仿宋" w:cs="仿宋"/>
          <w:color w:val="000000"/>
          <w:sz w:val="24"/>
          <w:szCs w:val="24"/>
          <w:highlight w:val="none"/>
          <w:u w:val="single"/>
          <w:lang w:val="en-GB"/>
        </w:rPr>
        <w:t xml:space="preserve">将没收</w:t>
      </w:r>
      <w:r>
        <w:rPr>
          <w:rFonts w:hint="eastAsia" w:ascii="仿宋" w:hAnsi="仿宋" w:eastAsia="仿宋" w:cs="仿宋"/>
          <w:color w:val="000000"/>
          <w:sz w:val="24"/>
          <w:szCs w:val="24"/>
          <w:highlight w:val="none"/>
          <w:u w:val="single"/>
          <w:lang w:val="en-US" w:eastAsia="zh-CN"/>
        </w:rPr>
        <w:t xml:space="preserve">承包人</w:t>
      </w:r>
      <w:r>
        <w:rPr>
          <w:rFonts w:hint="eastAsia" w:ascii="仿宋" w:hAnsi="仿宋" w:eastAsia="仿宋" w:cs="仿宋"/>
          <w:color w:val="000000"/>
          <w:sz w:val="24"/>
          <w:szCs w:val="24"/>
          <w:highlight w:val="none"/>
          <w:u w:val="single"/>
          <w:lang w:val="en-GB"/>
        </w:rPr>
        <w:t xml:space="preserve">履约担保对应的金额，承包人无条件退场。</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111" w:name="_Toc351203636"/>
      <w:r>
        <w:rPr>
          <w:rFonts w:hint="eastAsia" w:ascii="仿宋" w:hAnsi="仿宋" w:eastAsia="仿宋" w:cs="仿宋"/>
          <w:b w:val="0"/>
          <w:color w:val="000000"/>
          <w:sz w:val="24"/>
          <w:szCs w:val="24"/>
        </w:rPr>
        <w:t xml:space="preserve">4</w:t>
      </w:r>
      <w:bookmarkStart w:id="112" w:name="_Toc292559366"/>
      <w:r/>
      <w:bookmarkStart w:id="113" w:name="_Toc296346663"/>
      <w:r/>
      <w:bookmarkStart w:id="114" w:name="_Toc296891202"/>
      <w:r/>
      <w:bookmarkStart w:id="115" w:name="_Toc267251413"/>
      <w:r/>
      <w:bookmarkStart w:id="116" w:name="_Toc292559871"/>
      <w:r/>
      <w:bookmarkStart w:id="117" w:name="_Toc296503162"/>
      <w:r/>
      <w:bookmarkStart w:id="118" w:name="_Toc296347161"/>
      <w:r/>
      <w:bookmarkStart w:id="119" w:name="_Toc296890990"/>
      <w:r/>
      <w:bookmarkStart w:id="120" w:name="_Toc297120462"/>
      <w:r/>
      <w:bookmarkStart w:id="121" w:name="_Toc296944501"/>
      <w:r/>
      <w:bookmarkStart w:id="122" w:name="_Toc297048348"/>
      <w:r>
        <w:rPr>
          <w:rFonts w:hint="eastAsia" w:ascii="仿宋" w:hAnsi="仿宋" w:eastAsia="仿宋" w:cs="仿宋"/>
          <w:b w:val="0"/>
          <w:color w:val="000000"/>
          <w:sz w:val="24"/>
          <w:szCs w:val="24"/>
        </w:rPr>
        <w:t xml:space="preserve">. 监</w:t>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仿宋" w:hAnsi="仿宋" w:eastAsia="仿宋" w:cs="仿宋"/>
          <w:b w:val="0"/>
          <w:color w:val="000000"/>
          <w:sz w:val="24"/>
          <w:szCs w:val="24"/>
        </w:rPr>
        <w:t xml:space="preserve">理人</w:t>
      </w:r>
      <w:bookmarkEnd w:id="111"/>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4.1监理人的一般规定</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关于监理人的监理内容：</w:t>
      </w:r>
      <w:r>
        <w:rPr>
          <w:rFonts w:hint="eastAsia" w:ascii="仿宋" w:hAnsi="仿宋" w:eastAsia="仿宋" w:cs="仿宋"/>
          <w:color w:val="000000"/>
          <w:sz w:val="24"/>
          <w:szCs w:val="24"/>
          <w:u w:val="single"/>
        </w:rPr>
        <w:t xml:space="preserve">施工及工程保修阶段工程质量、进度、造价控制；信息、合同管理；安全监督；现场协调、工程资料管理。</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关于监理人的监理权限：</w:t>
      </w:r>
      <w:r>
        <w:rPr>
          <w:rFonts w:hint="eastAsia" w:ascii="仿宋" w:hAnsi="仿宋" w:eastAsia="仿宋" w:cs="仿宋"/>
          <w:color w:val="000000"/>
          <w:sz w:val="24"/>
          <w:szCs w:val="24"/>
          <w:u w:val="single"/>
        </w:rPr>
        <w:t xml:space="preserve">需要取得发包人批准后才能行使的职权：1、增加的工程量、设计变更、签证等的确认；2、开工令、停工令、复工令及工程施工过程中需发生经济费用的一切事宜。</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关于监理人在施工现场的办公场所、生活场所的提供和费用承担的约定：</w:t>
      </w:r>
      <w:r>
        <w:rPr>
          <w:rFonts w:hint="eastAsia" w:ascii="仿宋" w:hAnsi="仿宋" w:eastAsia="仿宋" w:cs="仿宋"/>
          <w:color w:val="000000"/>
          <w:sz w:val="24"/>
          <w:szCs w:val="24"/>
          <w:u w:val="single"/>
        </w:rPr>
        <w:t xml:space="preserve">具体详见监理合同。</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 监理人员</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总监理工程师：</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    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职    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监理工程师执业资格证书号：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关于监理人的其他约定：</w:t>
      </w:r>
      <w:r>
        <w:rPr>
          <w:rFonts w:hint="eastAsia" w:ascii="仿宋" w:hAnsi="仿宋" w:eastAsia="仿宋" w:cs="仿宋"/>
          <w:color w:val="000000"/>
          <w:sz w:val="24"/>
          <w:szCs w:val="24"/>
          <w:u w:val="single"/>
        </w:rPr>
        <w:t xml:space="preserve">具体详见监理合同。</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 商定或确定</w:t>
      </w:r>
      <w:r/>
    </w:p>
    <w:p>
      <w:pPr>
        <w:ind w:firstLine="560"/>
        <w:pageBreakBefore w:val="0"/>
        <w:spacing w:line="400" w:lineRule="exact"/>
        <w:widowControl w:val="off"/>
        <w:rPr>
          <w:rFonts w:hint="eastAsia" w:ascii="仿宋" w:hAnsi="仿宋" w:eastAsia="仿宋" w:cs="仿宋"/>
          <w:color w:val="000000"/>
          <w:sz w:val="24"/>
          <w:szCs w:val="24"/>
        </w:rPr>
      </w:pPr>
      <w:r/>
      <w:bookmarkStart w:id="123" w:name="_Toc267251418"/>
      <w:r>
        <w:rPr>
          <w:rFonts w:hint="eastAsia" w:ascii="仿宋" w:hAnsi="仿宋" w:eastAsia="仿宋" w:cs="仿宋"/>
          <w:color w:val="000000"/>
          <w:sz w:val="24"/>
          <w:szCs w:val="24"/>
        </w:rPr>
        <w:t xml:space="preserve">在发包人和承包人不能通过协商达成一致意见时，发包人授权监理人对以下事项进行确定：</w:t>
      </w:r>
      <w:r>
        <w:rPr>
          <w:rFonts w:hint="eastAsia" w:ascii="仿宋" w:hAnsi="仿宋" w:eastAsia="仿宋" w:cs="仿宋"/>
          <w:color w:val="000000"/>
          <w:sz w:val="24"/>
          <w:szCs w:val="24"/>
          <w:u w:val="single"/>
        </w:rPr>
        <w:t xml:space="preserve">另行协商。</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124" w:name="_Toc351203637"/>
      <w:r>
        <w:rPr>
          <w:rFonts w:hint="eastAsia" w:ascii="仿宋" w:hAnsi="仿宋" w:eastAsia="仿宋" w:cs="仿宋"/>
          <w:b w:val="0"/>
          <w:color w:val="000000"/>
          <w:sz w:val="24"/>
          <w:szCs w:val="24"/>
        </w:rPr>
        <w:t xml:space="preserve">5</w:t>
      </w:r>
      <w:bookmarkEnd w:id="123"/>
      <w:r/>
      <w:bookmarkStart w:id="125" w:name="_Toc296503163"/>
      <w:r/>
      <w:bookmarkStart w:id="126" w:name="_Toc296347162"/>
      <w:r/>
      <w:bookmarkStart w:id="127" w:name="_Toc296944502"/>
      <w:r/>
      <w:bookmarkStart w:id="128" w:name="_Toc297048349"/>
      <w:r/>
      <w:bookmarkStart w:id="129" w:name="_Toc292559367"/>
      <w:r/>
      <w:bookmarkStart w:id="130" w:name="_Toc292559872"/>
      <w:r/>
      <w:bookmarkStart w:id="131" w:name="_Toc296890991"/>
      <w:r/>
      <w:bookmarkStart w:id="132" w:name="_Toc296891203"/>
      <w:r/>
      <w:bookmarkStart w:id="133" w:name="_Toc297120463"/>
      <w:r/>
      <w:bookmarkStart w:id="134" w:name="_Toc296346664"/>
      <w:r>
        <w:rPr>
          <w:rFonts w:hint="eastAsia" w:ascii="仿宋" w:hAnsi="仿宋" w:eastAsia="仿宋" w:cs="仿宋"/>
          <w:b w:val="0"/>
          <w:color w:val="000000"/>
          <w:sz w:val="24"/>
          <w:szCs w:val="24"/>
        </w:rPr>
        <w:t xml:space="preserve">. 工程质量</w:t>
      </w:r>
      <w:bookmarkEnd w:id="124"/>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5.1 质量要求</w:t>
      </w:r>
      <w:r/>
    </w:p>
    <w:p>
      <w:pPr>
        <w:ind w:firstLine="560"/>
        <w:pageBreakBefore w:val="0"/>
        <w:spacing w:line="400" w:lineRule="exact"/>
        <w:widowControl w:val="off"/>
        <w:rPr>
          <w:rFonts w:hint="eastAsia" w:ascii="仿宋" w:hAnsi="仿宋" w:eastAsia="仿宋" w:cs="仿宋"/>
          <w:sz w:val="24"/>
          <w:szCs w:val="24"/>
          <w:u w:val="single"/>
        </w:rPr>
      </w:pPr>
      <w:r/>
      <w:bookmarkStart w:id="135" w:name="_Toc318581164"/>
      <w:r/>
      <w:bookmarkStart w:id="136" w:name="_Toc297123496"/>
      <w:r/>
      <w:bookmarkStart w:id="137" w:name="_Toc304295527"/>
      <w:r/>
      <w:bookmarkStart w:id="138" w:name="_Toc297216155"/>
      <w:r/>
      <w:bookmarkStart w:id="139" w:name="_Toc300934949"/>
      <w:r/>
      <w:bookmarkStart w:id="140" w:name="_Toc312677997"/>
      <w:r/>
      <w:bookmarkStart w:id="141" w:name="_Toc303539106"/>
      <w:r>
        <w:rPr>
          <w:rFonts w:hint="eastAsia" w:ascii="仿宋" w:hAnsi="仿宋" w:eastAsia="仿宋" w:cs="仿宋"/>
          <w:sz w:val="24"/>
          <w:szCs w:val="24"/>
          <w:u w:val="single"/>
        </w:rPr>
        <w:t xml:space="preserve">1、本工程质量要求：承包人的施工质量等级应符合国家质量验收标准并应通过有关部门验收合格。若为不合格工程对由此造成的一切损失由承包人负责。</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2、材料质量要求：符合国际现行的产品标准规定，并附有出厂合格证明，严禁使用不合格和过期材料和附件。 </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3、施工过程中质量要求：承包人确保工程质量符合设计要求，达到国家施工质量验收评定标准和现行施工验收规范，并满足发包人的合理要求。</w:t>
      </w:r>
      <w:r/>
    </w:p>
    <w:p>
      <w:pPr>
        <w:ind w:firstLine="560"/>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4、因承包人施工不规范、偷工减料、使用假冒伪劣产品导致工程出现质量问题的，承包人应承担违约责任，并向发包人支付10000元/每次违约金，发包人可从应向承包人支付的任何款项中扣除此违约金，并限期整改。在合同期内累计发生质量问题超过2次的，发包人有权单方解除合同，由此造成的一切损失由承包人负责。</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关于工程奖项的约定：</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5.2 隐蔽工程检查</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5.2.1承包人提前通知监理人隐蔽工程检查的期限的约定：</w:t>
      </w:r>
      <w:r/>
    </w:p>
    <w:p>
      <w:pPr>
        <w:ind w:firstLine="560"/>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施工验收按国家现行施工验收规范执行，施工过程的各工序结束后由监理验收确认后才能进入下道工序，隐蔽工程须经发包人代表和监理工程师验收通过后才能隐蔽，否则发包人可以不承担该部分隐蔽工程费用，且有权复查，复查结果不合格则所产生的费用由承包人支付。若因此损坏或污染已完工程或者造成工程延期，承包人承担全部责任。</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承包人提前通知监理人隐蔽工程检查的期限的约定为共同检查前</w:t>
      </w:r>
      <w:r>
        <w:rPr>
          <w:rFonts w:hint="eastAsia" w:ascii="仿宋" w:hAnsi="仿宋" w:eastAsia="仿宋" w:cs="仿宋"/>
          <w:sz w:val="24"/>
          <w:szCs w:val="24"/>
          <w:u w:val="single"/>
        </w:rPr>
        <w:t xml:space="preserve"> 48 </w:t>
      </w:r>
      <w:r>
        <w:rPr>
          <w:rFonts w:hint="eastAsia" w:ascii="仿宋" w:hAnsi="仿宋" w:eastAsia="仿宋" w:cs="仿宋"/>
          <w:sz w:val="24"/>
          <w:szCs w:val="24"/>
        </w:rPr>
        <w:t xml:space="preserve">小时书面通知监理人和发包人。</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监理人不能按时进行检查时，应提前</w:t>
      </w:r>
      <w:r>
        <w:rPr>
          <w:rFonts w:hint="eastAsia" w:ascii="仿宋" w:hAnsi="仿宋" w:eastAsia="仿宋" w:cs="仿宋"/>
          <w:sz w:val="24"/>
          <w:szCs w:val="24"/>
          <w:u w:val="single"/>
        </w:rPr>
        <w:t xml:space="preserve"> 24 </w:t>
      </w:r>
      <w:r>
        <w:rPr>
          <w:rFonts w:hint="eastAsia" w:ascii="仿宋" w:hAnsi="仿宋" w:eastAsia="仿宋" w:cs="仿宋"/>
          <w:sz w:val="24"/>
          <w:szCs w:val="24"/>
        </w:rPr>
        <w:t xml:space="preserve">小时提交书面延期要求。</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142" w:name="_Toc351203638"/>
      <w:r>
        <w:rPr>
          <w:rFonts w:hint="eastAsia" w:ascii="仿宋" w:hAnsi="仿宋" w:eastAsia="仿宋" w:cs="仿宋"/>
          <w:b w:val="0"/>
          <w:color w:val="000000"/>
          <w:sz w:val="24"/>
          <w:szCs w:val="24"/>
        </w:rPr>
        <w:t xml:space="preserve">6. 安全文明施工与环境保护</w:t>
      </w:r>
      <w:bookmarkEnd w:id="142"/>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6.1安全文明施工</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6.1.1</w:t>
      </w:r>
      <w:r>
        <w:rPr>
          <w:rFonts w:hint="eastAsia" w:ascii="仿宋" w:hAnsi="仿宋" w:eastAsia="仿宋" w:cs="仿宋"/>
          <w:color w:val="000000"/>
          <w:sz w:val="24"/>
          <w:szCs w:val="24"/>
          <w:highlight w:val="none"/>
        </w:rPr>
        <w:t xml:space="preserve"> 项目安全生产的达标目标及相应事项的约定：</w:t>
      </w:r>
      <w:r/>
    </w:p>
    <w:p>
      <w:pPr>
        <w:ind w:firstLine="560"/>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1、进入施工现场的各类安全防护由承包人统一协调管理，</w:t>
      </w:r>
      <w:r>
        <w:rPr>
          <w:rFonts w:hint="eastAsia" w:ascii="仿宋" w:hAnsi="仿宋" w:eastAsia="仿宋" w:cs="仿宋"/>
          <w:sz w:val="24"/>
          <w:szCs w:val="24"/>
          <w:highlight w:val="none"/>
          <w:u w:val="single"/>
          <w:lang w:val="en-US" w:eastAsia="zh-CN"/>
        </w:rPr>
        <w:t xml:space="preserve">因施工产生的一切</w:t>
      </w:r>
      <w:r>
        <w:rPr>
          <w:rFonts w:hint="eastAsia" w:ascii="仿宋" w:hAnsi="仿宋" w:eastAsia="仿宋" w:cs="仿宋"/>
          <w:sz w:val="24"/>
          <w:szCs w:val="24"/>
          <w:highlight w:val="none"/>
          <w:u w:val="single"/>
        </w:rPr>
        <w:t xml:space="preserve">安全责任</w:t>
      </w:r>
      <w:r>
        <w:rPr>
          <w:rFonts w:hint="eastAsia" w:ascii="仿宋" w:hAnsi="仿宋" w:eastAsia="仿宋" w:cs="仿宋"/>
          <w:sz w:val="24"/>
          <w:szCs w:val="24"/>
          <w:highlight w:val="none"/>
          <w:u w:val="single"/>
          <w:lang w:val="en-US" w:eastAsia="zh-CN"/>
        </w:rPr>
        <w:t xml:space="preserve">均</w:t>
      </w:r>
      <w:r>
        <w:rPr>
          <w:rFonts w:hint="eastAsia" w:ascii="仿宋" w:hAnsi="仿宋" w:eastAsia="仿宋" w:cs="仿宋"/>
          <w:sz w:val="24"/>
          <w:szCs w:val="24"/>
          <w:highlight w:val="none"/>
          <w:u w:val="single"/>
        </w:rPr>
        <w:t xml:space="preserve">由承包人承担；</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highlight w:val="none"/>
          <w:u w:val="single"/>
        </w:rPr>
        <w:t xml:space="preserve">2、承包人负责进入施工现场施工人员及财物安全，发生任何伤亡事故与</w:t>
      </w:r>
      <w:r>
        <w:rPr>
          <w:rFonts w:hint="eastAsia" w:ascii="仿宋" w:hAnsi="仿宋" w:eastAsia="仿宋" w:cs="仿宋"/>
          <w:sz w:val="24"/>
          <w:szCs w:val="24"/>
          <w:u w:val="single"/>
        </w:rPr>
        <w:t xml:space="preserve">发包人无关，承包人自行解决；</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3、承包人应合理安排、安全使用水、电设施，否则引起的一切责任由承包人承担。承包人应负责保管水、电设施，若发生丢失或损坏，由承包人赔偿。</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4、承包人在施工现场的安全管理、安全教育和安全事故责任及所发生的费用均由承包人承担。</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u w:val="single"/>
        </w:rPr>
        <w:t xml:space="preserve">5、承包人应当遵守工程建设安全生产有关管理规定，严格按安全标准组织施工，并随时接受发包人及行业安全检查人员依法实施的监督检查，采取必要的安全防护措施，消除事故隐患。</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6.1.2 关于治安保卫的特别约定：</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关于编制施工场地治安管理计划的约定：</w:t>
      </w:r>
      <w:r>
        <w:rPr>
          <w:rFonts w:hint="eastAsia" w:ascii="仿宋" w:hAnsi="仿宋" w:eastAsia="仿宋" w:cs="仿宋"/>
          <w:sz w:val="24"/>
          <w:szCs w:val="24"/>
          <w:u w:val="single"/>
        </w:rPr>
        <w:t xml:space="preserve">在进场后或施工合同签署后7日内。施工过程中承包人按照规定负责施工现场的安全保卫工作及施工照明，负责施工人员的治安教育、安全教育和安全管理工作。若由此发生事故及引发的法律责任，均由承包人负责。</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6.1.3 文明施工</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合同当事人对文明施工的要求：</w:t>
      </w:r>
      <w:r>
        <w:rPr>
          <w:rFonts w:hint="eastAsia" w:ascii="仿宋" w:hAnsi="仿宋" w:eastAsia="仿宋" w:cs="仿宋"/>
          <w:sz w:val="24"/>
          <w:szCs w:val="24"/>
          <w:u w:val="single"/>
        </w:rPr>
        <w:t xml:space="preserve">一、施工安全：（1）承包人报请监理工程师和业主代表审批的施工组织设计中应有安全施工方案，要有安全施工管理系统，配备安全管理人员负责工程、车辆机械和施工人员的安全工作，将施工安全落到实处。（2）承包人要认真做好机械的保养维护工作和操作人员的安全教育工</w:t>
      </w:r>
      <w:r>
        <w:rPr>
          <w:rFonts w:hint="eastAsia" w:ascii="仿宋" w:hAnsi="仿宋" w:eastAsia="仿宋" w:cs="仿宋"/>
          <w:sz w:val="24"/>
          <w:szCs w:val="24"/>
          <w:u w:val="single"/>
        </w:rPr>
        <w:t xml:space="preserve">作，机械不得带病作业，不得违规操作，杜绝机械事故。二、施工噪音：工程施工期间，噪声对环境的影响必须满足国家和南京市有关法规要求。三、污水排放：所有的废水、污水应按批准的方法处理后排入排污系统，不得污染环境，由此而引进的后果由承包人自行负责。所有的施工垃圾应按照批准的方法运往批准的地点进行处理。四、夜间施工：承包人应按南京市有关规定要求办理夜间施工许可证。由于施工可能对周围居民、企事业等单位造成影响，可能由此而引发各种争议，这些争议应由承包人负责协调，业主尽可能予以协助。五、文明施工：参照市、区有关文件执行。</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6.1.4 关于安全文明施工费支付比例和支付期限的约定：</w:t>
      </w:r>
      <w:r>
        <w:rPr>
          <w:rFonts w:hint="eastAsia" w:ascii="仿宋" w:hAnsi="仿宋" w:eastAsia="仿宋" w:cs="仿宋"/>
          <w:color w:val="000000"/>
          <w:sz w:val="24"/>
          <w:szCs w:val="24"/>
          <w:u w:val="single"/>
        </w:rPr>
        <w:t xml:space="preserve"> /。</w:t>
      </w:r>
      <w:bookmarkEnd w:id="135"/>
      <w:r/>
      <w:bookmarkEnd w:id="136"/>
      <w:r/>
      <w:bookmarkEnd w:id="137"/>
      <w:r/>
      <w:bookmarkEnd w:id="138"/>
      <w:r/>
      <w:bookmarkEnd w:id="139"/>
      <w:r/>
      <w:bookmarkEnd w:id="140"/>
      <w:r/>
      <w:bookmarkEnd w:id="141"/>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143" w:name="_Toc351203639"/>
      <w:r>
        <w:rPr>
          <w:rFonts w:hint="eastAsia" w:ascii="仿宋" w:hAnsi="仿宋" w:eastAsia="仿宋" w:cs="仿宋"/>
          <w:b w:val="0"/>
          <w:color w:val="000000"/>
          <w:sz w:val="24"/>
          <w:szCs w:val="24"/>
        </w:rPr>
        <w:t xml:space="preserve">7. 工期和进度</w:t>
      </w:r>
      <w:bookmarkEnd w:id="143"/>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 施工组织设计</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7.1.1 </w:t>
      </w:r>
      <w:r>
        <w:rPr>
          <w:rFonts w:hint="eastAsia" w:ascii="仿宋" w:hAnsi="仿宋" w:eastAsia="仿宋" w:cs="仿宋"/>
          <w:color w:val="000000"/>
          <w:sz w:val="24"/>
          <w:szCs w:val="24"/>
        </w:rPr>
        <w:t xml:space="preserve">合同当事人约定的施工组织设计应包括的其他内容：</w:t>
      </w:r>
      <w:r>
        <w:rPr>
          <w:rFonts w:hint="eastAsia" w:ascii="仿宋" w:hAnsi="仿宋" w:eastAsia="仿宋" w:cs="仿宋"/>
          <w:color w:val="000000"/>
          <w:sz w:val="24"/>
          <w:szCs w:val="24"/>
          <w:u w:val="single"/>
        </w:rPr>
        <w:t xml:space="preserve">另行约定。</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7.1.2</w:t>
      </w:r>
      <w:r>
        <w:rPr>
          <w:rFonts w:hint="eastAsia" w:ascii="仿宋" w:hAnsi="仿宋" w:eastAsia="仿宋" w:cs="仿宋"/>
          <w:color w:val="000000"/>
          <w:sz w:val="24"/>
          <w:szCs w:val="24"/>
        </w:rPr>
        <w:t xml:space="preserve"> 施工组织设计的提交和修改</w:t>
      </w:r>
      <w:r/>
    </w:p>
    <w:p>
      <w:pPr>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承包人提交详细施工组织设计的期限的约定：</w:t>
      </w:r>
      <w:r>
        <w:rPr>
          <w:rFonts w:hint="eastAsia" w:ascii="仿宋" w:hAnsi="仿宋" w:eastAsia="仿宋" w:cs="仿宋"/>
          <w:color w:val="000000"/>
          <w:sz w:val="24"/>
          <w:szCs w:val="24"/>
          <w:u w:val="single"/>
        </w:rPr>
        <w:t xml:space="preserve"> /。</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发包人和监理人在收到详细的施工组织设计后确认或提出修改意见的期限：</w:t>
      </w:r>
      <w:r>
        <w:rPr>
          <w:rFonts w:hint="eastAsia" w:ascii="仿宋" w:hAnsi="仿宋" w:eastAsia="仿宋" w:cs="仿宋"/>
          <w:color w:val="000000"/>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bookmarkStart w:id="144" w:name="_Toc303539123"/>
      <w:r/>
      <w:bookmarkStart w:id="145" w:name="_Toc304295541"/>
      <w:r/>
      <w:bookmarkStart w:id="146" w:name="_Toc300934966"/>
      <w:r/>
      <w:bookmarkStart w:id="147" w:name="_Toc312677479"/>
      <w:r/>
      <w:bookmarkStart w:id="148" w:name="_Toc297123514"/>
      <w:r/>
      <w:bookmarkStart w:id="149" w:name="_Toc312678005"/>
      <w:r/>
      <w:bookmarkStart w:id="150" w:name="_Toc297216173"/>
      <w:r>
        <w:rPr>
          <w:rFonts w:hint="eastAsia" w:ascii="仿宋" w:hAnsi="仿宋" w:eastAsia="仿宋" w:cs="仿宋"/>
          <w:color w:val="000000"/>
          <w:sz w:val="24"/>
          <w:szCs w:val="24"/>
        </w:rPr>
        <w:t xml:space="preserve">.2 施工进度计划</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7.2.1 施工进度计划的修订</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发包人和监理人在收到修订的施工进度计划后确认或提出修改意见的期限：</w:t>
      </w:r>
      <w:r>
        <w:rPr>
          <w:rFonts w:hint="eastAsia" w:ascii="仿宋" w:hAnsi="仿宋" w:eastAsia="仿宋" w:cs="仿宋"/>
          <w:color w:val="000000"/>
          <w:sz w:val="24"/>
          <w:szCs w:val="24"/>
          <w:u w:val="single"/>
        </w:rPr>
        <w:t xml:space="preserve">开工前3天。</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 开工</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7.3.1 开工准备</w:t>
      </w:r>
      <w:r/>
    </w:p>
    <w:p>
      <w:pPr>
        <w:ind w:firstLine="645"/>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关于承包人提交工程开工报审表的期限：</w:t>
      </w:r>
      <w:r>
        <w:rPr>
          <w:rFonts w:hint="eastAsia" w:ascii="仿宋" w:hAnsi="仿宋" w:eastAsia="仿宋" w:cs="仿宋"/>
          <w:color w:val="000000"/>
          <w:sz w:val="24"/>
          <w:szCs w:val="24"/>
          <w:u w:val="single"/>
        </w:rPr>
        <w:t xml:space="preserve">7天内。</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关于发包人应完成的其他开工准备工作及期限：</w:t>
      </w:r>
      <w:r>
        <w:rPr>
          <w:rFonts w:hint="eastAsia" w:ascii="仿宋" w:hAnsi="仿宋" w:eastAsia="仿宋" w:cs="仿宋"/>
          <w:color w:val="000000"/>
          <w:sz w:val="24"/>
          <w:szCs w:val="24"/>
          <w:u w:val="single"/>
        </w:rPr>
        <w:t xml:space="preserve">7天内。</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关于承包人应完成的其他开工准备工作及期限：</w:t>
      </w:r>
      <w:r>
        <w:rPr>
          <w:rFonts w:hint="eastAsia" w:ascii="仿宋" w:hAnsi="仿宋" w:eastAsia="仿宋" w:cs="仿宋"/>
          <w:color w:val="000000"/>
          <w:sz w:val="24"/>
          <w:szCs w:val="24"/>
          <w:u w:val="single"/>
        </w:rPr>
        <w:t xml:space="preserve">7天内。</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7.3.2 开工通知</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因发包人原因造成监理人未能在计划开工日期之日起</w:t>
      </w:r>
      <w:r>
        <w:rPr>
          <w:rFonts w:hint="eastAsia" w:ascii="仿宋" w:hAnsi="仿宋" w:eastAsia="仿宋" w:cs="仿宋"/>
          <w:sz w:val="24"/>
          <w:szCs w:val="24"/>
          <w:u w:val="single"/>
        </w:rPr>
        <w:t xml:space="preserve"> 7 </w:t>
      </w:r>
      <w:r>
        <w:rPr>
          <w:rFonts w:hint="eastAsia" w:ascii="仿宋" w:hAnsi="仿宋" w:eastAsia="仿宋" w:cs="仿宋"/>
          <w:color w:val="000000"/>
          <w:sz w:val="24"/>
          <w:szCs w:val="24"/>
        </w:rPr>
        <w:t xml:space="preserve">天内发出开工通知的，承包人有权提出价格调整要求。</w:t>
      </w:r>
      <w:bookmarkEnd w:id="144"/>
      <w:r/>
      <w:bookmarkEnd w:id="145"/>
      <w:r/>
      <w:bookmarkEnd w:id="146"/>
      <w:r/>
      <w:bookmarkEnd w:id="147"/>
      <w:r/>
      <w:bookmarkEnd w:id="148"/>
      <w:r/>
      <w:bookmarkEnd w:id="149"/>
      <w:r/>
      <w:bookmarkEnd w:id="150"/>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7.4 测量放线</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7.4.1发包人通过监理人向承包人提供测量基准点、基准线和水准点及其书面资料的期限：</w:t>
      </w:r>
      <w:r>
        <w:rPr>
          <w:rFonts w:hint="eastAsia" w:ascii="仿宋" w:hAnsi="仿宋" w:eastAsia="仿宋" w:cs="仿宋"/>
          <w:color w:val="000000"/>
          <w:sz w:val="24"/>
          <w:szCs w:val="24"/>
          <w:u w:val="single"/>
        </w:rPr>
        <w:t xml:space="preserve">开工前一周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bookmarkStart w:id="151" w:name="_Toc297123516"/>
      <w:r/>
      <w:bookmarkStart w:id="152" w:name="_Toc297216175"/>
      <w:r/>
      <w:bookmarkStart w:id="153" w:name="_Toc300934968"/>
      <w:r/>
      <w:bookmarkStart w:id="154" w:name="_Toc312677484"/>
      <w:r/>
      <w:bookmarkStart w:id="155" w:name="_Toc304295546"/>
      <w:r/>
      <w:bookmarkStart w:id="156" w:name="_Toc303539125"/>
      <w:r/>
      <w:bookmarkStart w:id="157" w:name="_Toc312678010"/>
      <w:r>
        <w:rPr>
          <w:rFonts w:hint="eastAsia" w:ascii="仿宋" w:hAnsi="仿宋" w:eastAsia="仿宋" w:cs="仿宋"/>
          <w:color w:val="000000"/>
          <w:sz w:val="24"/>
          <w:szCs w:val="24"/>
        </w:rPr>
        <w:t xml:space="preserve">.5 工期延误</w:t>
      </w:r>
      <w:bookmarkEnd w:id="151"/>
      <w:r/>
      <w:bookmarkEnd w:id="152"/>
      <w:r/>
      <w:bookmarkEnd w:id="153"/>
      <w:r/>
      <w:bookmarkEnd w:id="154"/>
      <w:r/>
      <w:bookmarkEnd w:id="155"/>
      <w:r/>
      <w:bookmarkEnd w:id="156"/>
      <w:r/>
      <w:bookmarkEnd w:id="157"/>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7.5.1 因发包人原因导致工期延误</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因发包人原因导致工期延误的其他情形：</w:t>
      </w:r>
      <w:r>
        <w:rPr>
          <w:rFonts w:hint="eastAsia" w:ascii="仿宋" w:hAnsi="仿宋" w:eastAsia="仿宋" w:cs="仿宋"/>
          <w:color w:val="000000"/>
          <w:sz w:val="24"/>
          <w:szCs w:val="24"/>
          <w:u w:val="single"/>
        </w:rPr>
        <w:t xml:space="preserve">由于发包人原因延误，工期相应顺延。承包人应在情况发生后2天内，就延误的工期以书面报告向发包人提出。发包人在收到报告后14天内予以确认，逾期不予确认也不提出意见，视为同意顺延工期。</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w:t>
      </w:r>
      <w:bookmarkStart w:id="158" w:name="_Toc318581169"/>
      <w:r/>
      <w:bookmarkStart w:id="159" w:name="_Toc312678012"/>
      <w:r/>
      <w:bookmarkStart w:id="160" w:name="_Toc312677486"/>
      <w:r/>
      <w:bookmarkStart w:id="161" w:name="_Toc304295548"/>
      <w:r/>
      <w:bookmarkStart w:id="162" w:name="_Toc300934970"/>
      <w:r/>
      <w:bookmarkStart w:id="163" w:name="_Toc303539127"/>
      <w:r/>
      <w:bookmarkStart w:id="164" w:name="_Toc297216177"/>
      <w:r/>
      <w:bookmarkStart w:id="165" w:name="_Toc297123518"/>
      <w:r>
        <w:rPr>
          <w:rFonts w:hint="eastAsia" w:ascii="仿宋" w:hAnsi="仿宋" w:eastAsia="仿宋" w:cs="仿宋"/>
          <w:sz w:val="24"/>
          <w:szCs w:val="24"/>
        </w:rPr>
        <w:t xml:space="preserve">.5.2 因承包人原因导致工期延误</w:t>
      </w:r>
      <w:bookmarkEnd w:id="158"/>
      <w:r/>
      <w:bookmarkEnd w:id="159"/>
      <w:r/>
      <w:bookmarkEnd w:id="160"/>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因</w:t>
      </w:r>
      <w:bookmarkStart w:id="166" w:name="_Toc318581170"/>
      <w:r/>
      <w:bookmarkStart w:id="167" w:name="_Toc312678013"/>
      <w:r/>
      <w:bookmarkStart w:id="168" w:name="_Toc312677487"/>
      <w:r>
        <w:rPr>
          <w:rFonts w:hint="eastAsia" w:ascii="仿宋" w:hAnsi="仿宋" w:eastAsia="仿宋" w:cs="仿宋"/>
          <w:sz w:val="24"/>
          <w:szCs w:val="24"/>
        </w:rPr>
        <w:t xml:space="preserve">承包人原因造成工期延误，逾期竣工违约金的计算方法为：</w:t>
      </w:r>
      <w:bookmarkEnd w:id="161"/>
      <w:r/>
      <w:bookmarkEnd w:id="162"/>
      <w:r/>
      <w:bookmarkEnd w:id="163"/>
      <w:r/>
      <w:bookmarkEnd w:id="164"/>
      <w:r/>
      <w:bookmarkEnd w:id="165"/>
      <w:r/>
      <w:bookmarkEnd w:id="166"/>
      <w:r/>
      <w:bookmarkEnd w:id="167"/>
      <w:r/>
      <w:bookmarkEnd w:id="168"/>
      <w:r/>
      <w:r/>
    </w:p>
    <w:p>
      <w:pPr>
        <w:ind w:firstLine="560"/>
        <w:pageBreakBefore w:val="0"/>
        <w:spacing w:line="400" w:lineRule="exact"/>
        <w:widowControl w:val="off"/>
        <w:rPr>
          <w:rFonts w:hint="eastAsia" w:ascii="仿宋" w:hAnsi="仿宋" w:eastAsia="仿宋" w:cs="仿宋"/>
          <w:color w:val="000000"/>
          <w:sz w:val="24"/>
          <w:szCs w:val="24"/>
          <w:highlight w:val="yellow"/>
          <w:u w:val="single"/>
        </w:rPr>
      </w:pPr>
      <w:r>
        <w:rPr>
          <w:rFonts w:hint="eastAsia" w:ascii="仿宋" w:hAnsi="仿宋" w:eastAsia="仿宋" w:cs="仿宋"/>
          <w:color w:val="000000"/>
          <w:sz w:val="24"/>
          <w:szCs w:val="24"/>
          <w:highlight w:val="none"/>
          <w:u w:val="single"/>
        </w:rPr>
        <w:t xml:space="preserve">因承包人原因造成的工期延误（不可抗力除外），由此增加的赶工措施等费用均由承包人自行承担，同时承包人应承担违约责任，</w:t>
      </w:r>
      <w:r>
        <w:rPr>
          <w:rFonts w:hint="eastAsia" w:ascii="仿宋" w:hAnsi="仿宋" w:eastAsia="仿宋" w:cs="仿宋"/>
          <w:color w:val="000000"/>
          <w:sz w:val="24"/>
          <w:szCs w:val="24"/>
          <w:highlight w:val="none"/>
          <w:u w:val="single"/>
          <w:lang w:val="en-US" w:eastAsia="zh-CN"/>
        </w:rPr>
        <w:t xml:space="preserve">按照该合同工期每推迟一天，</w:t>
      </w:r>
      <w:r>
        <w:rPr>
          <w:rFonts w:hint="eastAsia" w:ascii="仿宋" w:hAnsi="仿宋" w:eastAsia="仿宋" w:cs="仿宋"/>
          <w:color w:val="000000"/>
          <w:sz w:val="24"/>
          <w:szCs w:val="24"/>
          <w:highlight w:val="none"/>
          <w:u w:val="single"/>
        </w:rPr>
        <w:t xml:space="preserve">向发包人支付</w:t>
      </w:r>
      <w:r>
        <w:rPr>
          <w:rFonts w:hint="eastAsia" w:ascii="仿宋" w:hAnsi="仿宋" w:eastAsia="仿宋" w:cs="仿宋"/>
          <w:color w:val="000000"/>
          <w:sz w:val="24"/>
          <w:szCs w:val="24"/>
          <w:highlight w:val="none"/>
          <w:u w:val="single"/>
          <w:lang w:val="en-US" w:eastAsia="zh-CN"/>
        </w:rPr>
        <w:t xml:space="preserve">10</w:t>
      </w:r>
      <w:r>
        <w:rPr>
          <w:rFonts w:hint="eastAsia" w:ascii="仿宋" w:hAnsi="仿宋" w:eastAsia="仿宋" w:cs="仿宋"/>
          <w:color w:val="000000"/>
          <w:sz w:val="24"/>
          <w:szCs w:val="24"/>
          <w:highlight w:val="none"/>
          <w:u w:val="single"/>
        </w:rPr>
        <w:t xml:space="preserve">000元/天的违约金，发包人可从应向承包人支付的任何款项中扣除此违约金，此违约金的支付并不能解除承包人完成工程的责任和合同规定的其它责任。如延误工期超过30天，发包人可以单方面解除合同，承包人必须立即清场并赔偿发包人的相应损失。</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因承包人原因造成工期延误，逾</w:t>
      </w:r>
      <w:bookmarkStart w:id="169" w:name="_Toc318581171"/>
      <w:r/>
      <w:bookmarkStart w:id="170" w:name="_Toc312678014"/>
      <w:r>
        <w:rPr>
          <w:rFonts w:hint="eastAsia" w:ascii="仿宋" w:hAnsi="仿宋" w:eastAsia="仿宋" w:cs="仿宋"/>
          <w:sz w:val="24"/>
          <w:szCs w:val="24"/>
        </w:rPr>
        <w:t xml:space="preserve">期竣工违约金的上限：</w:t>
      </w:r>
      <w:r>
        <w:rPr>
          <w:rFonts w:hint="eastAsia" w:ascii="仿宋" w:hAnsi="仿宋" w:eastAsia="仿宋" w:cs="仿宋"/>
          <w:sz w:val="24"/>
          <w:szCs w:val="24"/>
          <w:u w:val="single"/>
        </w:rPr>
        <w:t xml:space="preserve">另行约定</w:t>
      </w:r>
      <w:r>
        <w:rPr>
          <w:rFonts w:hint="eastAsia" w:ascii="仿宋" w:hAnsi="仿宋" w:eastAsia="仿宋" w:cs="仿宋"/>
          <w:sz w:val="24"/>
          <w:szCs w:val="24"/>
        </w:rPr>
        <w:t xml:space="preserve">。</w:t>
      </w:r>
      <w:bookmarkEnd w:id="169"/>
      <w:r/>
      <w:bookmarkEnd w:id="170"/>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bookmarkStart w:id="171" w:name="_Toc297216178"/>
      <w:r/>
      <w:bookmarkStart w:id="172" w:name="_Toc297123519"/>
      <w:r/>
      <w:bookmarkStart w:id="173" w:name="_Toc312678015"/>
      <w:r/>
      <w:bookmarkStart w:id="174" w:name="_Toc300934971"/>
      <w:r/>
      <w:bookmarkStart w:id="175" w:name="_Toc303539128"/>
      <w:r/>
      <w:bookmarkStart w:id="176" w:name="_Toc304295549"/>
      <w:r>
        <w:rPr>
          <w:rFonts w:hint="eastAsia" w:ascii="仿宋" w:hAnsi="仿宋" w:eastAsia="仿宋" w:cs="仿宋"/>
          <w:color w:val="000000"/>
          <w:sz w:val="24"/>
          <w:szCs w:val="24"/>
        </w:rPr>
        <w:t xml:space="preserve">.6 不</w:t>
      </w:r>
      <w:bookmarkEnd w:id="171"/>
      <w:r/>
      <w:bookmarkEnd w:id="172"/>
      <w:r/>
      <w:bookmarkEnd w:id="173"/>
      <w:r/>
      <w:bookmarkEnd w:id="174"/>
      <w:r/>
      <w:bookmarkEnd w:id="175"/>
      <w:r/>
      <w:bookmarkEnd w:id="176"/>
      <w:r>
        <w:rPr>
          <w:rFonts w:hint="eastAsia" w:ascii="仿宋" w:hAnsi="仿宋" w:eastAsia="仿宋" w:cs="仿宋"/>
          <w:color w:val="000000"/>
          <w:sz w:val="24"/>
          <w:szCs w:val="24"/>
        </w:rPr>
        <w:t xml:space="preserve">利物质条件</w:t>
      </w:r>
      <w:r/>
    </w:p>
    <w:p>
      <w:pPr>
        <w:ind w:firstLine="560"/>
        <w:jc w:val="left"/>
        <w:pageBreakBefore w:val="0"/>
        <w:spacing w:line="400" w:lineRule="exact"/>
        <w:widowControl w:val="off"/>
        <w:rPr>
          <w:rFonts w:hint="eastAsia" w:ascii="仿宋" w:hAnsi="仿宋" w:eastAsia="仿宋" w:cs="仿宋"/>
          <w:sz w:val="24"/>
          <w:szCs w:val="24"/>
        </w:rPr>
      </w:pPr>
      <w:r/>
      <w:bookmarkStart w:id="177" w:name="_Toc297123520"/>
      <w:r/>
      <w:bookmarkStart w:id="178" w:name="_Toc312678016"/>
      <w:r/>
      <w:bookmarkStart w:id="179" w:name="_Toc300934972"/>
      <w:r/>
      <w:bookmarkStart w:id="180" w:name="_Toc318581172"/>
      <w:r/>
      <w:bookmarkStart w:id="181" w:name="_Toc297216179"/>
      <w:r/>
      <w:bookmarkStart w:id="182" w:name="_Toc304295550"/>
      <w:r/>
      <w:bookmarkStart w:id="183" w:name="_Toc303539129"/>
      <w:r>
        <w:rPr>
          <w:rFonts w:hint="eastAsia" w:ascii="仿宋" w:hAnsi="仿宋" w:eastAsia="仿宋" w:cs="仿宋"/>
          <w:sz w:val="24"/>
          <w:szCs w:val="24"/>
        </w:rPr>
        <w:t xml:space="preserve">不利物质条件的其他情形和有关约定：</w:t>
      </w:r>
      <w:r>
        <w:rPr>
          <w:rFonts w:hint="eastAsia" w:ascii="仿宋" w:hAnsi="仿宋" w:eastAsia="仿宋" w:cs="仿宋"/>
          <w:sz w:val="24"/>
          <w:szCs w:val="24"/>
          <w:u w:val="single"/>
        </w:rPr>
        <w:t xml:space="preserve">按通用条款执行。</w:t>
      </w:r>
      <w:bookmarkEnd w:id="177"/>
      <w:r/>
      <w:bookmarkEnd w:id="178"/>
      <w:r/>
      <w:bookmarkEnd w:id="179"/>
      <w:r/>
      <w:bookmarkEnd w:id="180"/>
      <w:r/>
      <w:bookmarkEnd w:id="181"/>
      <w:r/>
      <w:bookmarkEnd w:id="182"/>
      <w:r/>
      <w:bookmarkEnd w:id="183"/>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bookmarkStart w:id="184" w:name="_Toc300934973"/>
      <w:r/>
      <w:bookmarkStart w:id="185" w:name="_Toc312678017"/>
      <w:r/>
      <w:bookmarkStart w:id="186" w:name="_Toc303539130"/>
      <w:r/>
      <w:bookmarkStart w:id="187" w:name="_Toc304295551"/>
      <w:r/>
      <w:bookmarkStart w:id="188" w:name="_Toc297123521"/>
      <w:r/>
      <w:bookmarkStart w:id="189" w:name="_Toc297216180"/>
      <w:r>
        <w:rPr>
          <w:rFonts w:hint="eastAsia" w:ascii="仿宋" w:hAnsi="仿宋" w:eastAsia="仿宋" w:cs="仿宋"/>
          <w:color w:val="000000"/>
          <w:sz w:val="24"/>
          <w:szCs w:val="24"/>
        </w:rPr>
        <w:t xml:space="preserve">.7异常恶劣的气候条件</w:t>
      </w:r>
      <w:bookmarkEnd w:id="184"/>
      <w:r/>
      <w:bookmarkEnd w:id="185"/>
      <w:r/>
      <w:bookmarkEnd w:id="186"/>
      <w:r/>
      <w:bookmarkEnd w:id="187"/>
      <w:r/>
      <w:bookmarkEnd w:id="188"/>
      <w:r/>
      <w:bookmarkEnd w:id="189"/>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发包人和承包人同意以下情形视为异常恶劣的气候条件：</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1、暴雪；2、洪水；3、泥石流。</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7.8 提前竣工的奖励</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提前竣工的奖励：</w:t>
      </w:r>
      <w:r>
        <w:rPr>
          <w:rFonts w:hint="eastAsia" w:ascii="仿宋" w:hAnsi="仿宋" w:eastAsia="仿宋" w:cs="仿宋"/>
          <w:color w:val="000000"/>
          <w:sz w:val="24"/>
          <w:szCs w:val="24"/>
          <w:u w:val="single"/>
        </w:rPr>
        <w:t xml:space="preserve"> /。</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190" w:name="_Toc351203640"/>
      <w:r>
        <w:rPr>
          <w:rFonts w:hint="eastAsia" w:ascii="仿宋" w:hAnsi="仿宋" w:eastAsia="仿宋" w:cs="仿宋"/>
          <w:b w:val="0"/>
          <w:color w:val="000000"/>
          <w:sz w:val="24"/>
          <w:szCs w:val="24"/>
        </w:rPr>
        <w:t xml:space="preserve">8. 材料与设备</w:t>
      </w:r>
      <w:bookmarkEnd w:id="125"/>
      <w:r/>
      <w:bookmarkEnd w:id="126"/>
      <w:r/>
      <w:bookmarkEnd w:id="127"/>
      <w:r/>
      <w:bookmarkEnd w:id="128"/>
      <w:r/>
      <w:bookmarkEnd w:id="129"/>
      <w:r/>
      <w:bookmarkEnd w:id="130"/>
      <w:r/>
      <w:bookmarkEnd w:id="131"/>
      <w:r/>
      <w:bookmarkEnd w:id="132"/>
      <w:r/>
      <w:bookmarkEnd w:id="133"/>
      <w:r/>
      <w:bookmarkEnd w:id="134"/>
      <w:r/>
      <w:bookmarkEnd w:id="190"/>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bookmarkStart w:id="191" w:name="_Toc292559877"/>
      <w:r/>
      <w:bookmarkStart w:id="192" w:name="_Toc292559372"/>
      <w:r/>
      <w:bookmarkStart w:id="193" w:name="_Toc296944506"/>
      <w:r/>
      <w:bookmarkStart w:id="194" w:name="_Toc296891207"/>
      <w:r/>
      <w:bookmarkStart w:id="195" w:name="_Toc304295556"/>
      <w:r/>
      <w:bookmarkStart w:id="196" w:name="_Toc296347166"/>
      <w:r/>
      <w:bookmarkStart w:id="197" w:name="_Toc297123527"/>
      <w:r/>
      <w:bookmarkStart w:id="198" w:name="_Toc280868654"/>
      <w:r/>
      <w:bookmarkStart w:id="199" w:name="_Toc312677493"/>
      <w:r/>
      <w:bookmarkStart w:id="200" w:name="_Toc296890995"/>
      <w:r/>
      <w:bookmarkStart w:id="201" w:name="_Toc297048353"/>
      <w:r/>
      <w:bookmarkStart w:id="202" w:name="_Toc296346668"/>
      <w:r/>
      <w:bookmarkStart w:id="203" w:name="_Toc296503167"/>
      <w:r/>
      <w:bookmarkStart w:id="204" w:name="_Toc312678019"/>
      <w:r/>
      <w:bookmarkStart w:id="205" w:name="_Toc297216186"/>
      <w:r/>
      <w:bookmarkStart w:id="206" w:name="_Toc297120467"/>
      <w:r/>
      <w:bookmarkStart w:id="207" w:name="_Toc300934979"/>
      <w:r/>
      <w:bookmarkStart w:id="208" w:name="_Toc303539136"/>
      <w:r/>
      <w:bookmarkStart w:id="209" w:name="_Toc280868656"/>
      <w:r/>
      <w:bookmarkStart w:id="210" w:name="_Toc280868655"/>
      <w:r/>
      <w:bookmarkStart w:id="211" w:name="_Toc267251424"/>
      <w:r>
        <w:rPr>
          <w:rFonts w:hint="eastAsia" w:ascii="仿宋" w:hAnsi="仿宋" w:eastAsia="仿宋" w:cs="仿宋"/>
          <w:color w:val="000000"/>
          <w:sz w:val="24"/>
          <w:szCs w:val="24"/>
        </w:rPr>
        <w:t xml:space="preserve">.1材料与工程设备的保管与使用</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w:t>
      </w:r>
      <w:bookmarkStart w:id="212" w:name="_Toc292559878"/>
      <w:r/>
      <w:bookmarkStart w:id="213" w:name="_Toc292559373"/>
      <w:r/>
      <w:bookmarkStart w:id="214" w:name="_Toc303539137"/>
      <w:r/>
      <w:bookmarkStart w:id="215" w:name="_Toc297123528"/>
      <w:r/>
      <w:bookmarkStart w:id="216" w:name="_Toc296347167"/>
      <w:r/>
      <w:bookmarkStart w:id="217" w:name="_Toc312678020"/>
      <w:r/>
      <w:bookmarkStart w:id="218" w:name="_Toc296890996"/>
      <w:r/>
      <w:bookmarkStart w:id="219" w:name="_Toc296503168"/>
      <w:r/>
      <w:bookmarkStart w:id="220" w:name="_Toc297216187"/>
      <w:r/>
      <w:bookmarkStart w:id="221" w:name="_Toc296891208"/>
      <w:r/>
      <w:bookmarkStart w:id="222" w:name="_Toc312677494"/>
      <w:r/>
      <w:bookmarkStart w:id="223" w:name="_Toc297120468"/>
      <w:r/>
      <w:bookmarkStart w:id="224" w:name="_Toc318581173"/>
      <w:r/>
      <w:bookmarkStart w:id="225" w:name="_Toc300934980"/>
      <w:r/>
      <w:bookmarkStart w:id="226" w:name="_Toc296944507"/>
      <w:r/>
      <w:bookmarkStart w:id="227" w:name="_Toc304295557"/>
      <w:r/>
      <w:bookmarkStart w:id="228" w:name="_Toc296346669"/>
      <w:r/>
      <w:bookmarkStart w:id="229" w:name="_Toc297048354"/>
      <w:r>
        <w:rPr>
          <w:rFonts w:hint="eastAsia" w:ascii="仿宋" w:hAnsi="仿宋" w:eastAsia="仿宋" w:cs="仿宋"/>
          <w:sz w:val="24"/>
          <w:szCs w:val="24"/>
        </w:rPr>
        <w:t xml:space="preserve">.1.1发包人供应的材料设备的保管费用的承担：</w:t>
      </w:r>
      <w:bookmarkEnd w:id="212"/>
      <w:r/>
      <w:bookmarkEnd w:id="213"/>
      <w:r>
        <w:rPr>
          <w:rFonts w:hint="eastAsia" w:ascii="仿宋" w:hAnsi="仿宋" w:eastAsia="仿宋" w:cs="仿宋"/>
          <w:sz w:val="24"/>
          <w:szCs w:val="24"/>
          <w:u w:val="single"/>
        </w:rPr>
        <w:t xml:space="preserve">发包人供应的材料设备，承包人派人参加清点后由承包人妥善保管，发包人支付相应保管费用。因承包人原因发生丢失损坏，由承包人负责赔偿。发包人未通知承包人清点，承包人不负责材料设备的保管，丢失损坏由发包人负责。</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8.2 样品</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8.2.1</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样品的报送与封存</w:t>
      </w:r>
      <w:r/>
    </w:p>
    <w:p>
      <w:pPr>
        <w:ind w:firstLine="560"/>
        <w:pageBreakBefore w:val="0"/>
        <w:spacing w:line="40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承包人自购材料的质量必须符合设计及国家有关规范、标准及有关职能部门规定要求并提供产品合格证明，所选的主、辅材品牌、档次应尽量保持一致，材料实行进场申报制度，约定的承包人供应材料必须向发包人送样，报品牌、价格、供应商供发包人核实，在使用前进行检验或试验，经发包人和监理单位认可后才能用于本工程，否则造成的损失由承包人负责；发包人和监理方对承包人供应材料的认可，并不代表免除承包人对所采购材料的责任。</w:t>
      </w:r>
      <w:r/>
    </w:p>
    <w:p>
      <w:pPr>
        <w:pStyle w:val="757"/>
        <w:ind w:firstLine="560"/>
        <w:keepLines/>
        <w:keepNext/>
        <w:pageBreakBefore w:val="0"/>
        <w:spacing w:before="0" w:after="0" w:line="400" w:lineRule="exact"/>
        <w:widowControl w:val="off"/>
        <w:rPr>
          <w:rFonts w:hint="eastAsia" w:ascii="仿宋" w:hAnsi="仿宋" w:eastAsia="仿宋" w:cs="仿宋"/>
          <w:b w:val="0"/>
          <w:bCs w:val="0"/>
          <w:color w:val="auto"/>
          <w:sz w:val="24"/>
          <w:szCs w:val="24"/>
          <w:highlight w:val="yellow"/>
          <w:u w:val="single"/>
          <w:lang w:val="en-US" w:eastAsia="zh-CN" w:bidi="ar-SA"/>
        </w:rPr>
      </w:pPr>
      <w:r>
        <w:rPr>
          <w:rFonts w:hint="eastAsia" w:ascii="仿宋" w:hAnsi="仿宋" w:eastAsia="仿宋" w:cs="仿宋"/>
          <w:b w:val="0"/>
          <w:bCs w:val="0"/>
          <w:color w:val="auto"/>
          <w:sz w:val="24"/>
          <w:szCs w:val="24"/>
          <w:highlight w:val="none"/>
          <w:u w:val="single"/>
          <w:lang w:val="en-US" w:eastAsia="zh-CN" w:bidi="ar-SA"/>
        </w:rPr>
        <w:t xml:space="preserve">材料样品应按程序封存，主材材料推荐品牌见合同附件。</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8.3 施工设备和临时设施</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8.3.1 承包人提供的施工设备和临时设施</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关于修建临时设施费用承担的约定：</w:t>
      </w:r>
      <w:r>
        <w:rPr>
          <w:rFonts w:hint="eastAsia" w:ascii="仿宋" w:hAnsi="仿宋" w:eastAsia="仿宋" w:cs="仿宋"/>
          <w:sz w:val="24"/>
          <w:szCs w:val="24"/>
          <w:u w:val="single"/>
        </w:rPr>
        <w:t xml:space="preserve">承包人自行承担。</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8.3.2 发包人提供的施工设备或临时设施</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u w:val="single"/>
        </w:rPr>
        <w:t xml:space="preserve">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w:t>
      </w:r>
      <w:r>
        <w:rPr>
          <w:rFonts w:hint="eastAsia" w:ascii="仿宋" w:hAnsi="仿宋" w:eastAsia="仿宋" w:cs="仿宋"/>
          <w:sz w:val="24"/>
          <w:szCs w:val="24"/>
        </w:rPr>
        <w:t xml:space="preserve">。</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230" w:name="_Toc351203641"/>
      <w:r>
        <w:rPr>
          <w:rFonts w:hint="eastAsia" w:ascii="仿宋" w:hAnsi="仿宋" w:eastAsia="仿宋" w:cs="仿宋"/>
          <w:b w:val="0"/>
          <w:color w:val="000000"/>
          <w:sz w:val="24"/>
          <w:szCs w:val="24"/>
        </w:rPr>
        <w:t xml:space="preserve">9</w:t>
      </w:r>
      <w:bookmarkEnd w:id="209"/>
      <w:r/>
      <w:bookmarkEnd w:id="210"/>
      <w:r/>
      <w:bookmarkEnd w:id="211"/>
      <w:r/>
      <w:bookmarkStart w:id="231" w:name="_Toc312677495"/>
      <w:r/>
      <w:bookmarkStart w:id="232" w:name="_Toc303539139"/>
      <w:r/>
      <w:bookmarkStart w:id="233" w:name="_Toc300934982"/>
      <w:r/>
      <w:bookmarkStart w:id="234" w:name="_Toc297123533"/>
      <w:r/>
      <w:bookmarkStart w:id="235" w:name="_Toc297216192"/>
      <w:r/>
      <w:bookmarkStart w:id="236" w:name="_Toc312678021"/>
      <w:r/>
      <w:bookmarkStart w:id="237" w:name="_Toc304295559"/>
      <w:r/>
      <w:bookmarkStart w:id="238" w:name="_Toc267251428"/>
      <w:r/>
      <w:bookmarkStart w:id="239" w:name="_Toc296891213"/>
      <w:r/>
      <w:bookmarkStart w:id="240" w:name="_Toc296347172"/>
      <w:r/>
      <w:bookmarkStart w:id="241" w:name="_Toc296891001"/>
      <w:r/>
      <w:bookmarkStart w:id="242" w:name="_Toc267251427"/>
      <w:r/>
      <w:bookmarkStart w:id="243" w:name="_Toc296944512"/>
      <w:r/>
      <w:bookmarkStart w:id="244" w:name="_Toc297048359"/>
      <w:r/>
      <w:bookmarkStart w:id="245" w:name="_Toc297120473"/>
      <w:r/>
      <w:bookmarkStart w:id="246" w:name="_Toc292559883"/>
      <w:r/>
      <w:bookmarkStart w:id="247" w:name="_Toc296346674"/>
      <w:r/>
      <w:bookmarkStart w:id="248" w:name="_Toc292559378"/>
      <w:r/>
      <w:bookmarkStart w:id="249" w:name="_Toc296503173"/>
      <w:r>
        <w:rPr>
          <w:rFonts w:hint="eastAsia" w:ascii="仿宋" w:hAnsi="仿宋" w:eastAsia="仿宋" w:cs="仿宋"/>
          <w:b w:val="0"/>
          <w:color w:val="000000"/>
          <w:sz w:val="24"/>
          <w:szCs w:val="24"/>
        </w:rPr>
        <w:t xml:space="preserve">. 试验与检验</w:t>
      </w:r>
      <w:bookmarkEnd w:id="230"/>
      <w:r/>
      <w:bookmarkEnd w:id="231"/>
      <w:r/>
      <w:bookmarkEnd w:id="232"/>
      <w:r/>
      <w:bookmarkEnd w:id="233"/>
      <w:r/>
      <w:bookmarkEnd w:id="234"/>
      <w:r/>
      <w:bookmarkEnd w:id="235"/>
      <w:r/>
      <w:bookmarkEnd w:id="236"/>
      <w:r/>
      <w:bookmarkEnd w:id="237"/>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bookmarkStart w:id="250" w:name="_Toc312678022"/>
      <w:r/>
      <w:bookmarkStart w:id="251" w:name="_Toc300934983"/>
      <w:r/>
      <w:bookmarkStart w:id="252" w:name="_Toc303539140"/>
      <w:r/>
      <w:bookmarkStart w:id="253" w:name="_Toc304295560"/>
      <w:r/>
      <w:bookmarkStart w:id="254" w:name="_Toc297216193"/>
      <w:r/>
      <w:bookmarkStart w:id="255" w:name="_Toc297123534"/>
      <w:r/>
      <w:bookmarkStart w:id="256" w:name="_Toc312677496"/>
      <w:r>
        <w:rPr>
          <w:rFonts w:hint="eastAsia" w:ascii="仿宋" w:hAnsi="仿宋" w:eastAsia="仿宋" w:cs="仿宋"/>
          <w:color w:val="000000"/>
          <w:sz w:val="24"/>
          <w:szCs w:val="24"/>
        </w:rPr>
        <w:t xml:space="preserve">.1试验设备与试验人员</w:t>
      </w:r>
      <w:bookmarkEnd w:id="250"/>
      <w:r/>
      <w:bookmarkEnd w:id="251"/>
      <w:r/>
      <w:bookmarkEnd w:id="252"/>
      <w:r/>
      <w:bookmarkEnd w:id="253"/>
      <w:r/>
      <w:bookmarkEnd w:id="254"/>
      <w:r/>
      <w:bookmarkEnd w:id="255"/>
      <w:r/>
      <w:bookmarkEnd w:id="256"/>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w:t>
      </w:r>
      <w:bookmarkStart w:id="257" w:name="_Toc312677497"/>
      <w:r/>
      <w:bookmarkStart w:id="258" w:name="_Toc297123535"/>
      <w:r/>
      <w:bookmarkStart w:id="259" w:name="_Toc303539141"/>
      <w:r/>
      <w:bookmarkStart w:id="260" w:name="_Toc304295561"/>
      <w:r/>
      <w:bookmarkStart w:id="261" w:name="_Toc300934984"/>
      <w:r/>
      <w:bookmarkStart w:id="262" w:name="_Toc297216194"/>
      <w:r/>
      <w:bookmarkStart w:id="263" w:name="_Toc312678023"/>
      <w:r/>
      <w:bookmarkStart w:id="264" w:name="_Toc318581174"/>
      <w:r>
        <w:rPr>
          <w:rFonts w:hint="eastAsia" w:ascii="仿宋" w:hAnsi="仿宋" w:eastAsia="仿宋" w:cs="仿宋"/>
          <w:sz w:val="24"/>
          <w:szCs w:val="24"/>
        </w:rPr>
        <w:t xml:space="preserve">.1.1试验设备</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施工现场需要配置的试验场所：</w:t>
      </w:r>
      <w:bookmarkEnd w:id="257"/>
      <w:r/>
      <w:bookmarkEnd w:id="258"/>
      <w:r/>
      <w:bookmarkEnd w:id="259"/>
      <w:r/>
      <w:bookmarkEnd w:id="260"/>
      <w:r/>
      <w:bookmarkEnd w:id="261"/>
      <w:r/>
      <w:bookmarkEnd w:id="262"/>
      <w:r/>
      <w:bookmarkEnd w:id="263"/>
      <w:r/>
      <w:bookmarkStart w:id="265" w:name="_Toc300934985"/>
      <w:r/>
      <w:bookmarkStart w:id="266" w:name="_Toc312678024"/>
      <w:r/>
      <w:bookmarkStart w:id="267" w:name="_Toc304295562"/>
      <w:r/>
      <w:bookmarkStart w:id="268" w:name="_Toc303539142"/>
      <w:r/>
      <w:bookmarkStart w:id="269" w:name="_Toc312677498"/>
      <w:r/>
      <w:bookmarkStart w:id="270" w:name="_Toc297123536"/>
      <w:r/>
      <w:bookmarkStart w:id="271" w:name="_Toc297216195"/>
      <w:r>
        <w:rPr>
          <w:rFonts w:hint="eastAsia" w:ascii="仿宋" w:hAnsi="仿宋" w:eastAsia="仿宋" w:cs="仿宋"/>
          <w:sz w:val="24"/>
          <w:szCs w:val="24"/>
          <w:u w:val="single"/>
        </w:rPr>
        <w:t xml:space="preserve"> /。</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施工现场需要配备的试验设备：</w:t>
      </w:r>
      <w:r>
        <w:rPr>
          <w:rFonts w:hint="eastAsia" w:ascii="仿宋" w:hAnsi="仿宋" w:eastAsia="仿宋" w:cs="仿宋"/>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sz w:val="24"/>
          <w:szCs w:val="24"/>
        </w:rPr>
        <w:t xml:space="preserve">施工现场需要具备的其他试验条件：</w:t>
      </w:r>
      <w:r>
        <w:rPr>
          <w:rFonts w:hint="eastAsia" w:ascii="仿宋" w:hAnsi="仿宋" w:eastAsia="仿宋" w:cs="仿宋"/>
          <w:sz w:val="24"/>
          <w:szCs w:val="24"/>
          <w:u w:val="single"/>
        </w:rPr>
        <w:t xml:space="preserve"> /。</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9.2 现场工艺试验</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现场工艺试验的有关约定：</w:t>
      </w:r>
      <w:r>
        <w:rPr>
          <w:rFonts w:hint="eastAsia" w:ascii="仿宋" w:hAnsi="仿宋" w:eastAsia="仿宋" w:cs="仿宋"/>
          <w:sz w:val="24"/>
          <w:szCs w:val="24"/>
          <w:u w:val="single"/>
        </w:rPr>
        <w:t xml:space="preserve">按通用条款执行。</w:t>
      </w:r>
      <w:bookmarkEnd w:id="264"/>
      <w:r/>
      <w:bookmarkEnd w:id="265"/>
      <w:r/>
      <w:bookmarkEnd w:id="266"/>
      <w:r/>
      <w:bookmarkEnd w:id="267"/>
      <w:r/>
      <w:bookmarkEnd w:id="268"/>
      <w:r/>
      <w:bookmarkEnd w:id="269"/>
      <w:r/>
      <w:bookmarkEnd w:id="270"/>
      <w:r/>
      <w:bookmarkEnd w:id="271"/>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272" w:name="_Toc351203642"/>
      <w:r>
        <w:rPr>
          <w:rFonts w:hint="eastAsia" w:ascii="仿宋" w:hAnsi="仿宋" w:eastAsia="仿宋" w:cs="仿宋"/>
          <w:b w:val="0"/>
          <w:color w:val="000000"/>
          <w:sz w:val="24"/>
          <w:szCs w:val="24"/>
        </w:rPr>
        <w:t xml:space="preserve">1</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Start w:id="273" w:name="_Toc296891021"/>
      <w:r/>
      <w:bookmarkStart w:id="274" w:name="_Toc296347192"/>
      <w:r/>
      <w:bookmarkStart w:id="275" w:name="_Toc292559903"/>
      <w:r/>
      <w:bookmarkStart w:id="276" w:name="_Toc304295566"/>
      <w:r/>
      <w:bookmarkStart w:id="277" w:name="_Toc292559398"/>
      <w:r/>
      <w:bookmarkStart w:id="278" w:name="_Toc297123540"/>
      <w:r/>
      <w:bookmarkStart w:id="279" w:name="_Toc296944532"/>
      <w:r/>
      <w:bookmarkStart w:id="280" w:name="_Toc296503193"/>
      <w:r/>
      <w:bookmarkStart w:id="281" w:name="_Toc297216199"/>
      <w:r/>
      <w:bookmarkStart w:id="282" w:name="_Toc296891233"/>
      <w:r/>
      <w:bookmarkStart w:id="283" w:name="_Toc297120493"/>
      <w:r/>
      <w:bookmarkStart w:id="284" w:name="_Toc297048379"/>
      <w:r/>
      <w:bookmarkStart w:id="285" w:name="_Toc303539146"/>
      <w:r/>
      <w:bookmarkStart w:id="286" w:name="_Toc312677499"/>
      <w:r/>
      <w:bookmarkStart w:id="287" w:name="_Toc312678025"/>
      <w:r/>
      <w:bookmarkStart w:id="288" w:name="_Toc296346694"/>
      <w:r/>
      <w:bookmarkStart w:id="289" w:name="_Toc300934989"/>
      <w:r/>
      <w:bookmarkStart w:id="290" w:name="_Toc267251441"/>
      <w:r/>
      <w:bookmarkStart w:id="291" w:name="_Toc267251435"/>
      <w:r/>
      <w:bookmarkStart w:id="292" w:name="_Toc267251433"/>
      <w:r/>
      <w:bookmarkStart w:id="293" w:name="_Toc267251440"/>
      <w:r/>
      <w:bookmarkStart w:id="294" w:name="_Toc267251437"/>
      <w:r/>
      <w:bookmarkStart w:id="295" w:name="_Toc267251439"/>
      <w:r/>
      <w:bookmarkStart w:id="296" w:name="_Toc267251442"/>
      <w:r>
        <w:rPr>
          <w:rFonts w:hint="eastAsia" w:ascii="仿宋" w:hAnsi="仿宋" w:eastAsia="仿宋" w:cs="仿宋"/>
          <w:b w:val="0"/>
          <w:color w:val="000000"/>
          <w:sz w:val="24"/>
          <w:szCs w:val="24"/>
        </w:rPr>
        <w:t xml:space="preserve">0. 变更</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bookmarkStart w:id="297" w:name="_Toc297048380"/>
      <w:r/>
      <w:bookmarkStart w:id="298" w:name="_Toc296503194"/>
      <w:r/>
      <w:bookmarkStart w:id="299" w:name="_Toc292559399"/>
      <w:r/>
      <w:bookmarkStart w:id="300" w:name="_Toc296944533"/>
      <w:r/>
      <w:bookmarkStart w:id="301" w:name="_Toc300934990"/>
      <w:r/>
      <w:bookmarkStart w:id="302" w:name="_Toc297216200"/>
      <w:r/>
      <w:bookmarkStart w:id="303" w:name="_Toc296346695"/>
      <w:r/>
      <w:bookmarkStart w:id="304" w:name="_Toc296891234"/>
      <w:r/>
      <w:bookmarkStart w:id="305" w:name="_Toc292559904"/>
      <w:r/>
      <w:bookmarkStart w:id="306" w:name="_Toc303539147"/>
      <w:r/>
      <w:bookmarkStart w:id="307" w:name="_Toc312678026"/>
      <w:r/>
      <w:bookmarkStart w:id="308" w:name="_Toc296347193"/>
      <w:r/>
      <w:bookmarkStart w:id="309" w:name="_Toc297123541"/>
      <w:r/>
      <w:bookmarkStart w:id="310" w:name="_Toc297120494"/>
      <w:r/>
      <w:bookmarkStart w:id="311" w:name="_Toc296891022"/>
      <w:r/>
      <w:bookmarkStart w:id="312" w:name="_Toc304295567"/>
      <w:r/>
      <w:bookmarkStart w:id="313" w:name="_Toc312677500"/>
      <w:r>
        <w:rPr>
          <w:rFonts w:hint="eastAsia" w:ascii="仿宋" w:hAnsi="仿宋" w:eastAsia="仿宋" w:cs="仿宋"/>
          <w:color w:val="000000"/>
          <w:sz w:val="24"/>
          <w:szCs w:val="24"/>
        </w:rPr>
        <w:t xml:space="preserve">0.1变更的范围</w:t>
      </w:r>
      <w:r/>
    </w:p>
    <w:p>
      <w:pPr>
        <w:ind w:firstLine="60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关于变更的范围的约定：</w:t>
      </w:r>
      <w:r/>
    </w:p>
    <w:p>
      <w:pPr>
        <w:ind w:firstLine="60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1、设计变更需有设计部门的设计变更通知单，并经发包人工程管理部门和现场负责人签字。</w:t>
      </w:r>
      <w:r/>
    </w:p>
    <w:p>
      <w:pPr>
        <w:ind w:firstLine="60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2、现场签证必须由发包人现场负责人、总监理工程师共同签字确认方可有效。</w:t>
      </w:r>
      <w:r/>
    </w:p>
    <w:p>
      <w:pPr>
        <w:ind w:firstLine="60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3、因工程设计变更引起的工程量增减，且符合价款调整条件的，必须在7日内将量、价申请报告报发包人现场负责人、总监理工程师核准。</w:t>
      </w:r>
      <w:r/>
    </w:p>
    <w:p>
      <w:pPr>
        <w:ind w:firstLine="60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u w:val="single"/>
        </w:rPr>
        <w:t xml:space="preserve">4、承包人不得对原工程设计进行变更，因承包人自身原因导致工程变更，承包人不得调整合同价款。因承包人擅自变更设计发生的费用，由承包人承担，延误的工期不得增加。所有的设计变更必须经设计院、监理、发包人和承包人四方签字确认后方可执行，否则对于增加合同价款不予执行。</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10.2 变更估价</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10.2.1 变更估价原则</w:t>
      </w:r>
      <w:r/>
    </w:p>
    <w:p>
      <w:pPr>
        <w:ind w:firstLine="60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关于变更估价的约定:</w:t>
      </w:r>
      <w:r>
        <w:rPr>
          <w:rFonts w:hint="eastAsia" w:ascii="仿宋" w:hAnsi="仿宋" w:eastAsia="仿宋" w:cs="仿宋"/>
          <w:color w:val="000000"/>
          <w:sz w:val="24"/>
          <w:szCs w:val="24"/>
          <w:u w:val="single"/>
        </w:rPr>
        <w:t xml:space="preserve"> 1、合同中已有适用于变更工程的价格，按合同已有的价格变更合同价款。</w:t>
      </w:r>
      <w:r/>
    </w:p>
    <w:p>
      <w:pPr>
        <w:ind w:firstLine="60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2、合同中只有类似于变更工程的价格，发承包双方协商参照类似价格变更合同价款。</w:t>
      </w:r>
      <w:r/>
    </w:p>
    <w:p>
      <w:pPr>
        <w:ind w:firstLine="60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3、合同中没有适用或类似于变更工程的价格，按《建设工程工程量清单计价规范》GB50500-2013、《江苏省建筑与装饰工程计价表》（2014）、《江苏省安装工程计价表》（2014）、《江苏省建设工程工程量清单计价项目指引》及相配套定额和文件规定的人工、材料、机械台班耗用量，执行相应的优惠条件，由承包人提出适当的变更价格，经发包人确认后执行。</w:t>
      </w:r>
      <w:r/>
    </w:p>
    <w:p>
      <w:pPr>
        <w:ind w:firstLine="60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4、因承包人自身原因导致的工程变更，承包人无权要求追加合同价款。</w:t>
      </w:r>
      <w:r/>
    </w:p>
    <w:p>
      <w:pPr>
        <w:ind w:firstLine="60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5、其他事项：双方另行协商。</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14" w:name="_Toc297123544"/>
      <w:r/>
      <w:bookmarkStart w:id="315" w:name="_Toc296503197"/>
      <w:r/>
      <w:bookmarkStart w:id="316" w:name="_Toc297216203"/>
      <w:r/>
      <w:bookmarkStart w:id="317" w:name="_Toc296347196"/>
      <w:r/>
      <w:bookmarkStart w:id="318" w:name="_Toc297048383"/>
      <w:r/>
      <w:bookmarkStart w:id="319" w:name="_Toc292559402"/>
      <w:r/>
      <w:bookmarkStart w:id="320" w:name="_Toc296891237"/>
      <w:r/>
      <w:bookmarkStart w:id="321" w:name="_Toc296891025"/>
      <w:r/>
      <w:bookmarkStart w:id="322" w:name="_Toc296346698"/>
      <w:r/>
      <w:bookmarkStart w:id="323" w:name="_Toc297120497"/>
      <w:r/>
      <w:bookmarkStart w:id="324" w:name="_Toc303539150"/>
      <w:r/>
      <w:bookmarkStart w:id="325" w:name="_Toc292559907"/>
      <w:r/>
      <w:bookmarkStart w:id="326" w:name="_Toc296944536"/>
      <w:r/>
      <w:bookmarkStart w:id="327" w:name="_Toc300934993"/>
      <w:r/>
      <w:bookmarkStart w:id="328" w:name="_Toc304295570"/>
      <w:r/>
      <w:bookmarkStart w:id="329" w:name="_Toc312677503"/>
      <w:r/>
      <w:bookmarkStart w:id="330" w:name="_Toc312678029"/>
      <w:r>
        <w:rPr>
          <w:rFonts w:hint="eastAsia" w:ascii="仿宋" w:hAnsi="仿宋" w:eastAsia="仿宋" w:cs="仿宋"/>
          <w:color w:val="000000"/>
          <w:sz w:val="24"/>
          <w:szCs w:val="24"/>
        </w:rPr>
        <w:t xml:space="preserve">0.3承</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Start w:id="331" w:name="_Toc297216204"/>
      <w:r/>
      <w:bookmarkStart w:id="332" w:name="_Toc292559913"/>
      <w:r/>
      <w:bookmarkStart w:id="333" w:name="_Toc300934994"/>
      <w:r/>
      <w:bookmarkStart w:id="334" w:name="_Toc303539151"/>
      <w:r/>
      <w:bookmarkStart w:id="335" w:name="_Toc296347202"/>
      <w:r/>
      <w:bookmarkStart w:id="336" w:name="_Toc297048389"/>
      <w:r/>
      <w:bookmarkStart w:id="337" w:name="_Toc296891031"/>
      <w:r/>
      <w:bookmarkStart w:id="338" w:name="_Toc296346704"/>
      <w:r/>
      <w:bookmarkStart w:id="339" w:name="_Toc292559408"/>
      <w:r/>
      <w:bookmarkStart w:id="340" w:name="_Toc296944542"/>
      <w:r/>
      <w:bookmarkStart w:id="341" w:name="_Toc296891243"/>
      <w:r/>
      <w:bookmarkStart w:id="342" w:name="_Toc297120503"/>
      <w:r/>
      <w:bookmarkStart w:id="343" w:name="_Toc297123545"/>
      <w:r/>
      <w:bookmarkStart w:id="344" w:name="_Toc296503203"/>
      <w:r>
        <w:rPr>
          <w:rFonts w:hint="eastAsia" w:ascii="仿宋" w:hAnsi="仿宋" w:eastAsia="仿宋" w:cs="仿宋"/>
          <w:color w:val="000000"/>
          <w:sz w:val="24"/>
          <w:szCs w:val="24"/>
        </w:rPr>
        <w:t xml:space="preserve">包人的合理化建议</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监理人审查承包人合理化建议的期限：</w:t>
      </w:r>
      <w:r>
        <w:rPr>
          <w:rFonts w:hint="eastAsia" w:ascii="仿宋" w:hAnsi="仿宋" w:eastAsia="仿宋" w:cs="仿宋"/>
          <w:color w:val="000000"/>
          <w:sz w:val="24"/>
          <w:szCs w:val="24"/>
          <w:u w:val="single"/>
        </w:rPr>
        <w:t xml:space="preserve">收到承包人书面合理化建议后7天内。。</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发包人审批承包人合理化建议的期限：</w:t>
      </w:r>
      <w:r>
        <w:rPr>
          <w:rFonts w:hint="eastAsia" w:ascii="仿宋" w:hAnsi="仿宋" w:eastAsia="仿宋" w:cs="仿宋"/>
          <w:color w:val="000000"/>
          <w:sz w:val="24"/>
          <w:szCs w:val="24"/>
          <w:u w:val="single"/>
        </w:rPr>
        <w:t xml:space="preserve">收到承包人书面合理化建议后，且收到监理人书面意见后7天内。</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承</w:t>
      </w:r>
      <w:bookmarkStart w:id="345" w:name="_Toc297048390"/>
      <w:r/>
      <w:bookmarkStart w:id="346" w:name="_Toc297216205"/>
      <w:r/>
      <w:bookmarkStart w:id="347" w:name="_Toc296891032"/>
      <w:r/>
      <w:bookmarkStart w:id="348" w:name="_Toc312677504"/>
      <w:r/>
      <w:bookmarkStart w:id="349" w:name="_Toc296944543"/>
      <w:r/>
      <w:bookmarkStart w:id="350" w:name="_Toc292559409"/>
      <w:r/>
      <w:bookmarkStart w:id="351" w:name="_Toc303539152"/>
      <w:r/>
      <w:bookmarkStart w:id="352" w:name="_Toc304295571"/>
      <w:r/>
      <w:bookmarkStart w:id="353" w:name="_Toc296503204"/>
      <w:r/>
      <w:bookmarkStart w:id="354" w:name="_Toc312678030"/>
      <w:r/>
      <w:bookmarkStart w:id="355" w:name="_Toc296346705"/>
      <w:r/>
      <w:bookmarkStart w:id="356" w:name="_Toc296347203"/>
      <w:r/>
      <w:bookmarkStart w:id="357" w:name="_Toc297120504"/>
      <w:r/>
      <w:bookmarkStart w:id="358" w:name="_Toc292559914"/>
      <w:r/>
      <w:bookmarkStart w:id="359" w:name="_Toc318581175"/>
      <w:r/>
      <w:bookmarkStart w:id="360" w:name="_Toc300934995"/>
      <w:r/>
      <w:bookmarkStart w:id="361" w:name="_Toc297123546"/>
      <w:r/>
      <w:bookmarkStart w:id="362" w:name="_Toc296891244"/>
      <w:r>
        <w:rPr>
          <w:rFonts w:hint="eastAsia" w:ascii="仿宋" w:hAnsi="仿宋" w:eastAsia="仿宋" w:cs="仿宋"/>
          <w:sz w:val="24"/>
          <w:szCs w:val="24"/>
        </w:rPr>
        <w:t xml:space="preserve">包人提出的合理化建议降低了合同价格或者提高了工程经济效益的奖励的方法和金额为：</w:t>
      </w:r>
      <w:r>
        <w:rPr>
          <w:rFonts w:hint="eastAsia" w:ascii="仿宋" w:hAnsi="仿宋" w:eastAsia="仿宋" w:cs="仿宋"/>
          <w:sz w:val="24"/>
          <w:szCs w:val="24"/>
          <w:u w:val="single"/>
        </w:rPr>
        <w:t xml:space="preserve"> /。</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w:t>
      </w:r>
      <w:bookmarkStart w:id="363" w:name="_Toc296891027"/>
      <w:r/>
      <w:bookmarkStart w:id="364" w:name="_Toc296944538"/>
      <w:r/>
      <w:bookmarkStart w:id="365" w:name="_Toc312678033"/>
      <w:r/>
      <w:bookmarkStart w:id="366" w:name="_Toc304295574"/>
      <w:r/>
      <w:bookmarkStart w:id="367" w:name="_Toc297216207"/>
      <w:r/>
      <w:bookmarkStart w:id="368" w:name="_Toc297048385"/>
      <w:r/>
      <w:bookmarkStart w:id="369" w:name="_Toc292559909"/>
      <w:r/>
      <w:bookmarkStart w:id="370" w:name="_Toc297123548"/>
      <w:r/>
      <w:bookmarkStart w:id="371" w:name="_Toc296347198"/>
      <w:r/>
      <w:bookmarkStart w:id="372" w:name="_Toc303539154"/>
      <w:r/>
      <w:bookmarkStart w:id="373" w:name="_Toc296346700"/>
      <w:r/>
      <w:bookmarkStart w:id="374" w:name="_Toc297120499"/>
      <w:r/>
      <w:bookmarkStart w:id="375" w:name="_Toc292559404"/>
      <w:r/>
      <w:bookmarkStart w:id="376" w:name="_Toc296891239"/>
      <w:r/>
      <w:bookmarkStart w:id="377" w:name="_Toc312677507"/>
      <w:r/>
      <w:bookmarkStart w:id="378" w:name="_Toc300934997"/>
      <w:r/>
      <w:bookmarkStart w:id="379" w:name="_Toc296503199"/>
      <w:r>
        <w:rPr>
          <w:rFonts w:hint="eastAsia" w:ascii="仿宋" w:hAnsi="仿宋" w:eastAsia="仿宋" w:cs="仿宋"/>
          <w:color w:val="000000"/>
          <w:sz w:val="24"/>
          <w:szCs w:val="24"/>
        </w:rPr>
        <w:t xml:space="preserve">0.4 暂估价</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如有暂</w:t>
      </w:r>
      <w:bookmarkStart w:id="380" w:name="_Toc318581176"/>
      <w:r/>
      <w:bookmarkStart w:id="381" w:name="_Toc312678034"/>
      <w:r/>
      <w:bookmarkStart w:id="382" w:name="_Toc312677508"/>
      <w:r>
        <w:rPr>
          <w:rFonts w:hint="eastAsia" w:ascii="仿宋" w:hAnsi="仿宋" w:eastAsia="仿宋" w:cs="仿宋"/>
          <w:sz w:val="24"/>
          <w:szCs w:val="24"/>
        </w:rPr>
        <w:t xml:space="preserve">估价材料和工程设备的明细详见附件：《</w:t>
      </w:r>
      <w:r>
        <w:rPr>
          <w:rFonts w:hint="eastAsia" w:ascii="仿宋" w:hAnsi="仿宋" w:eastAsia="仿宋" w:cs="仿宋"/>
          <w:color w:val="000000"/>
          <w:sz w:val="24"/>
          <w:szCs w:val="24"/>
        </w:rPr>
        <w:t xml:space="preserve">暂估价一览表》</w:t>
      </w:r>
      <w:r>
        <w:rPr>
          <w:rFonts w:hint="eastAsia" w:ascii="仿宋" w:hAnsi="仿宋" w:eastAsia="仿宋" w:cs="仿宋"/>
          <w:sz w:val="24"/>
          <w:szCs w:val="24"/>
        </w:rPr>
        <w:t xml:space="preserve">。</w:t>
      </w:r>
      <w:bookmarkEnd w:id="380"/>
      <w:r/>
      <w:bookmarkEnd w:id="381"/>
      <w:r/>
      <w:bookmarkEnd w:id="382"/>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bookmarkStart w:id="383" w:name="_Toc318581177"/>
      <w:r/>
      <w:bookmarkStart w:id="384" w:name="_Toc312677509"/>
      <w:r/>
      <w:bookmarkStart w:id="385" w:name="_Toc312678035"/>
      <w:r>
        <w:rPr>
          <w:rFonts w:hint="eastAsia" w:ascii="仿宋" w:hAnsi="仿宋" w:eastAsia="仿宋" w:cs="仿宋"/>
          <w:sz w:val="24"/>
          <w:szCs w:val="24"/>
        </w:rPr>
        <w:t xml:space="preserve">0.4.1 依法必须招标的暂估价项目</w:t>
      </w:r>
      <w:bookmarkEnd w:id="383"/>
      <w:r/>
      <w:bookmarkEnd w:id="384"/>
      <w:r/>
      <w:bookmarkEnd w:id="385"/>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对于依法必须招标的暂估价项目的确认和批准采取第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种方式确定。</w:t>
      </w:r>
      <w:r/>
    </w:p>
    <w:p>
      <w:pPr>
        <w:pStyle w:val="781"/>
        <w:ind w:left="0" w:right="0" w:firstLine="560"/>
        <w:pageBreakBefore w:val="0"/>
        <w:spacing w:before="0" w:beforeAutospacing="0" w:after="0"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第2种方式：</w:t>
      </w:r>
      <w:r>
        <w:rPr>
          <w:rFonts w:hint="eastAsia" w:ascii="仿宋" w:hAnsi="仿宋" w:eastAsia="仿宋" w:cs="仿宋"/>
          <w:sz w:val="24"/>
          <w:szCs w:val="24"/>
          <w:u w:val="singl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10.4.2 不属于依法必须招标的暂估价项目</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对于不属于依法必须招标的暂估价项目的确认和批准采取第</w:t>
      </w:r>
      <w:r>
        <w:rPr>
          <w:rFonts w:hint="eastAsia" w:ascii="仿宋" w:hAnsi="仿宋" w:eastAsia="仿宋" w:cs="仿宋"/>
          <w:sz w:val="24"/>
          <w:szCs w:val="24"/>
          <w:u w:val="single"/>
        </w:rPr>
        <w:t xml:space="preserve"> 3 </w:t>
      </w:r>
      <w:r>
        <w:rPr>
          <w:rFonts w:hint="eastAsia" w:ascii="仿宋" w:hAnsi="仿宋" w:eastAsia="仿宋" w:cs="仿宋"/>
          <w:sz w:val="24"/>
          <w:szCs w:val="24"/>
        </w:rPr>
        <w:t xml:space="preserve"> 种方式确定。</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第3种方式：</w:t>
      </w:r>
      <w:r>
        <w:rPr>
          <w:rFonts w:hint="eastAsia" w:ascii="仿宋" w:hAnsi="仿宋" w:eastAsia="仿宋" w:cs="仿宋"/>
          <w:sz w:val="24"/>
          <w:szCs w:val="24"/>
          <w:u w:val="single"/>
        </w:rPr>
        <w:t xml:space="preserve">承包人具备实施暂估价项目的资格和条件的，经发包人和承包人协商一致后，由承包人自行实施暂估价项目。</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 暂列金额</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合同当事人关于暂列金额使用的约定：</w:t>
      </w:r>
      <w:r>
        <w:rPr>
          <w:rFonts w:hint="eastAsia" w:ascii="仿宋" w:hAnsi="仿宋" w:eastAsia="仿宋" w:cs="仿宋"/>
          <w:sz w:val="24"/>
          <w:szCs w:val="24"/>
          <w:u w:val="single"/>
        </w:rPr>
        <w:t xml:space="preserve">如有，在施工过程中由发包人与承包人协商一致后处理。</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386" w:name="_Toc351203643"/>
      <w:r>
        <w:rPr>
          <w:rFonts w:hint="eastAsia" w:ascii="仿宋" w:hAnsi="仿宋" w:eastAsia="仿宋" w:cs="仿宋"/>
          <w:b w:val="0"/>
          <w:color w:val="000000"/>
          <w:sz w:val="24"/>
          <w:szCs w:val="24"/>
        </w:rPr>
        <w:t xml:space="preserve">11. 价格调整</w:t>
      </w:r>
      <w:bookmarkEnd w:id="386"/>
      <w:r/>
      <w:r/>
    </w:p>
    <w:p>
      <w:pPr>
        <w:ind w:firstLine="560"/>
        <w:pageBreakBefore w:val="0"/>
        <w:spacing w:line="400" w:lineRule="exact"/>
        <w:widowControl w:val="off"/>
        <w:rPr>
          <w:rFonts w:hint="eastAsia" w:ascii="仿宋" w:hAnsi="仿宋" w:eastAsia="仿宋" w:cs="仿宋"/>
          <w:color w:val="000000"/>
          <w:sz w:val="24"/>
          <w:szCs w:val="24"/>
        </w:rPr>
      </w:pPr>
      <w:r/>
      <w:bookmarkStart w:id="387" w:name="_Toc296346702"/>
      <w:r/>
      <w:bookmarkStart w:id="388" w:name="_Toc296503201"/>
      <w:r/>
      <w:bookmarkStart w:id="389" w:name="_Toc296347200"/>
      <w:r/>
      <w:bookmarkStart w:id="390" w:name="_Toc297120501"/>
      <w:r/>
      <w:bookmarkStart w:id="391" w:name="_Toc303539157"/>
      <w:r/>
      <w:bookmarkStart w:id="392" w:name="_Toc304295577"/>
      <w:r/>
      <w:bookmarkStart w:id="393" w:name="_Toc292559911"/>
      <w:r/>
      <w:bookmarkStart w:id="394" w:name="_Toc297123550"/>
      <w:r/>
      <w:bookmarkStart w:id="395" w:name="_Toc292559406"/>
      <w:r/>
      <w:bookmarkStart w:id="396" w:name="_Toc296944540"/>
      <w:r/>
      <w:bookmarkStart w:id="397" w:name="_Toc296891029"/>
      <w:r/>
      <w:bookmarkStart w:id="398" w:name="_Toc297216209"/>
      <w:r/>
      <w:bookmarkStart w:id="399" w:name="_Toc297048387"/>
      <w:r/>
      <w:bookmarkStart w:id="400" w:name="_Toc312678039"/>
      <w:r/>
      <w:bookmarkStart w:id="401" w:name="_Toc296891241"/>
      <w:r/>
      <w:bookmarkStart w:id="402" w:name="_Toc300935000"/>
      <w:r>
        <w:rPr>
          <w:rFonts w:hint="eastAsia" w:ascii="仿宋" w:hAnsi="仿宋" w:eastAsia="仿宋" w:cs="仿宋"/>
          <w:color w:val="000000"/>
          <w:sz w:val="24"/>
          <w:szCs w:val="24"/>
        </w:rPr>
        <w:t xml:space="preserve">11.1 市场价格波动引起的调整</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市场价格波动是否调整合同价格的约定：</w:t>
      </w:r>
      <w:r>
        <w:rPr>
          <w:rFonts w:hint="eastAsia" w:ascii="仿宋" w:hAnsi="仿宋" w:eastAsia="仿宋" w:cs="仿宋"/>
          <w:sz w:val="24"/>
          <w:szCs w:val="24"/>
          <w:u w:val="single"/>
        </w:rPr>
        <w:t xml:space="preserve">人工、材料、设备、机械费用的市场价格变化在综合单价里已考虑，不做调整。</w:t>
      </w:r>
      <w:bookmarkEnd w:id="290"/>
      <w:r/>
      <w:bookmarkEnd w:id="291"/>
      <w:r/>
      <w:bookmarkEnd w:id="292"/>
      <w:r/>
      <w:bookmarkEnd w:id="293"/>
      <w:r/>
      <w:bookmarkEnd w:id="294"/>
      <w:r/>
      <w:bookmarkEnd w:id="295"/>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403" w:name="_Toc297120505"/>
      <w:r/>
      <w:bookmarkStart w:id="404" w:name="_Toc296347204"/>
      <w:r/>
      <w:bookmarkStart w:id="405" w:name="_Toc297048391"/>
      <w:r/>
      <w:bookmarkStart w:id="406" w:name="_Toc296891033"/>
      <w:r/>
      <w:bookmarkStart w:id="407" w:name="_Toc296944544"/>
      <w:r/>
      <w:bookmarkStart w:id="408" w:name="_Toc292559410"/>
      <w:r/>
      <w:bookmarkStart w:id="409" w:name="_Toc296503205"/>
      <w:r/>
      <w:bookmarkStart w:id="410" w:name="_Toc296346706"/>
      <w:r/>
      <w:bookmarkStart w:id="411" w:name="_Toc296891245"/>
      <w:r/>
      <w:bookmarkStart w:id="412" w:name="_Toc292559915"/>
      <w:r/>
      <w:bookmarkStart w:id="413" w:name="_Toc312678040"/>
      <w:r/>
      <w:bookmarkStart w:id="414" w:name="_Toc303539159"/>
      <w:r/>
      <w:bookmarkStart w:id="415" w:name="_Toc297123552"/>
      <w:r/>
      <w:bookmarkStart w:id="416" w:name="_Toc300935002"/>
      <w:r/>
      <w:bookmarkStart w:id="417" w:name="_Toc304295579"/>
      <w:r/>
      <w:bookmarkStart w:id="418" w:name="_Toc297216211"/>
      <w:r/>
      <w:bookmarkStart w:id="419" w:name="_Toc351203644"/>
      <w:r>
        <w:rPr>
          <w:rFonts w:hint="eastAsia" w:ascii="仿宋" w:hAnsi="仿宋" w:eastAsia="仿宋" w:cs="仿宋"/>
          <w:b w:val="0"/>
          <w:color w:val="000000"/>
          <w:sz w:val="24"/>
          <w:szCs w:val="24"/>
        </w:rPr>
        <w:t xml:space="preserve">12. </w:t>
      </w:r>
      <w:bookmarkEnd w:id="403"/>
      <w:r/>
      <w:bookmarkEnd w:id="404"/>
      <w:r/>
      <w:bookmarkEnd w:id="405"/>
      <w:r/>
      <w:bookmarkEnd w:id="406"/>
      <w:r/>
      <w:bookmarkEnd w:id="407"/>
      <w:r/>
      <w:bookmarkEnd w:id="408"/>
      <w:r/>
      <w:bookmarkEnd w:id="409"/>
      <w:r/>
      <w:bookmarkEnd w:id="410"/>
      <w:r/>
      <w:bookmarkEnd w:id="411"/>
      <w:r/>
      <w:bookmarkEnd w:id="412"/>
      <w:r>
        <w:rPr>
          <w:rFonts w:hint="eastAsia" w:ascii="仿宋" w:hAnsi="仿宋" w:eastAsia="仿宋" w:cs="仿宋"/>
          <w:b w:val="0"/>
          <w:color w:val="000000"/>
          <w:sz w:val="24"/>
          <w:szCs w:val="24"/>
        </w:rPr>
        <w:t xml:space="preserve">合同价格、计量与支付</w:t>
      </w:r>
      <w:bookmarkEnd w:id="413"/>
      <w:r/>
      <w:bookmarkEnd w:id="414"/>
      <w:r/>
      <w:bookmarkEnd w:id="415"/>
      <w:r/>
      <w:bookmarkEnd w:id="416"/>
      <w:r/>
      <w:bookmarkEnd w:id="417"/>
      <w:r/>
      <w:bookmarkEnd w:id="418"/>
      <w:r/>
      <w:bookmarkEnd w:id="419"/>
      <w:r/>
      <w:r/>
    </w:p>
    <w:p>
      <w:pPr>
        <w:ind w:firstLine="560"/>
        <w:pageBreakBefore w:val="0"/>
        <w:spacing w:line="400" w:lineRule="exact"/>
        <w:widowControl w:val="off"/>
        <w:rPr>
          <w:rFonts w:hint="eastAsia" w:ascii="仿宋" w:hAnsi="仿宋" w:eastAsia="仿宋" w:cs="仿宋"/>
          <w:color w:val="000000"/>
          <w:sz w:val="24"/>
          <w:szCs w:val="24"/>
        </w:rPr>
      </w:pPr>
      <w:r/>
      <w:bookmarkStart w:id="420" w:name="_Toc292559916"/>
      <w:r/>
      <w:bookmarkStart w:id="421" w:name="_Toc267251461"/>
      <w:r/>
      <w:bookmarkStart w:id="422" w:name="_Toc292559411"/>
      <w:r/>
      <w:bookmarkStart w:id="423" w:name="_Toc296891034"/>
      <w:r/>
      <w:bookmarkStart w:id="424" w:name="_Toc297048392"/>
      <w:r/>
      <w:bookmarkStart w:id="425" w:name="_Toc296503206"/>
      <w:r/>
      <w:bookmarkStart w:id="426" w:name="_Toc296891246"/>
      <w:r/>
      <w:bookmarkStart w:id="427" w:name="_Toc296944545"/>
      <w:r/>
      <w:bookmarkStart w:id="428" w:name="_Toc297120506"/>
      <w:r/>
      <w:bookmarkStart w:id="429" w:name="_Toc296346707"/>
      <w:r/>
      <w:bookmarkStart w:id="430" w:name="_Toc296347205"/>
      <w:r/>
      <w:bookmarkStart w:id="431" w:name="_Toc300935003"/>
      <w:r/>
      <w:bookmarkStart w:id="432" w:name="_Toc297123553"/>
      <w:r/>
      <w:bookmarkStart w:id="433" w:name="_Toc312678041"/>
      <w:r/>
      <w:bookmarkStart w:id="434" w:name="_Toc297216212"/>
      <w:r/>
      <w:bookmarkStart w:id="435" w:name="_Toc303539160"/>
      <w:r/>
      <w:bookmarkStart w:id="436" w:name="_Toc304295580"/>
      <w:r>
        <w:rPr>
          <w:rFonts w:hint="eastAsia" w:ascii="仿宋" w:hAnsi="仿宋" w:eastAsia="仿宋" w:cs="仿宋"/>
          <w:color w:val="000000"/>
          <w:sz w:val="24"/>
          <w:szCs w:val="24"/>
        </w:rPr>
        <w:t xml:space="preserve">12.1 合</w:t>
      </w:r>
      <w:bookmarkEnd w:id="420"/>
      <w:r/>
      <w:bookmarkEnd w:id="421"/>
      <w:r/>
      <w:bookmarkEnd w:id="422"/>
      <w:r>
        <w:rPr>
          <w:rFonts w:hint="eastAsia" w:ascii="仿宋" w:hAnsi="仿宋" w:eastAsia="仿宋" w:cs="仿宋"/>
          <w:color w:val="000000"/>
          <w:sz w:val="24"/>
          <w:szCs w:val="24"/>
        </w:rPr>
        <w:t xml:space="preserve">同价</w:t>
      </w:r>
      <w:bookmarkEnd w:id="423"/>
      <w:r/>
      <w:bookmarkEnd w:id="424"/>
      <w:r/>
      <w:bookmarkEnd w:id="425"/>
      <w:r/>
      <w:bookmarkEnd w:id="426"/>
      <w:r/>
      <w:bookmarkEnd w:id="427"/>
      <w:r/>
      <w:bookmarkEnd w:id="428"/>
      <w:r/>
      <w:bookmarkEnd w:id="429"/>
      <w:r/>
      <w:bookmarkEnd w:id="430"/>
      <w:r>
        <w:rPr>
          <w:rFonts w:hint="eastAsia" w:ascii="仿宋" w:hAnsi="仿宋" w:eastAsia="仿宋" w:cs="仿宋"/>
          <w:color w:val="000000"/>
          <w:sz w:val="24"/>
          <w:szCs w:val="24"/>
        </w:rPr>
        <w:t xml:space="preserve">格形式</w:t>
      </w:r>
      <w:bookmarkEnd w:id="431"/>
      <w:r/>
      <w:bookmarkEnd w:id="432"/>
      <w:r/>
      <w:bookmarkEnd w:id="433"/>
      <w:r/>
      <w:bookmarkEnd w:id="434"/>
      <w:r/>
      <w:bookmarkEnd w:id="435"/>
      <w:r/>
      <w:bookmarkEnd w:id="436"/>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1、单价合同。</w:t>
      </w:r>
      <w:r/>
    </w:p>
    <w:p>
      <w:pPr>
        <w:ind w:firstLine="560"/>
        <w:pageBreakBefore w:val="0"/>
        <w:spacing w:line="400" w:lineRule="exact"/>
        <w:widowControl w:val="off"/>
        <w:rPr>
          <w:rFonts w:hint="eastAsia" w:ascii="仿宋" w:hAnsi="仿宋" w:eastAsia="仿宋" w:cs="仿宋"/>
          <w:b/>
          <w:bCs/>
          <w:sz w:val="24"/>
          <w:szCs w:val="24"/>
          <w:u w:val="single"/>
        </w:rPr>
      </w:pPr>
      <w:r>
        <w:rPr>
          <w:rFonts w:hint="eastAsia" w:ascii="仿宋" w:hAnsi="仿宋" w:eastAsia="仿宋" w:cs="仿宋"/>
          <w:b/>
          <w:bCs/>
          <w:sz w:val="24"/>
          <w:szCs w:val="24"/>
          <w:u w:val="single"/>
          <w:lang w:val="en-US" w:eastAsia="zh-CN"/>
        </w:rPr>
        <w:t xml:space="preserve">按照实际完成数量乘以招标控制价分部分项工程综合单价，并相应计取措施费、其他费、规费、税金等。按照上述计算的金额乘以供应商的投标折扣率（投标折扣率：</w:t>
      </w:r>
      <w:r>
        <w:rPr>
          <w:rFonts w:hint="eastAsia" w:ascii="仿宋" w:hAnsi="仿宋" w:eastAsia="仿宋" w:cs="仿宋"/>
          <w:b/>
          <w:bCs/>
          <w:sz w:val="24"/>
          <w:szCs w:val="24"/>
          <w:highlight w:val="none"/>
          <w:u w:val="single"/>
          <w:lang w:val="en-US" w:eastAsia="zh-CN"/>
        </w:rPr>
        <w:t xml:space="preserve">    %）作为</w:t>
      </w:r>
      <w:r>
        <w:rPr>
          <w:rFonts w:hint="eastAsia" w:ascii="仿宋" w:hAnsi="仿宋" w:eastAsia="仿宋" w:cs="仿宋"/>
          <w:b/>
          <w:bCs/>
          <w:sz w:val="24"/>
          <w:szCs w:val="24"/>
          <w:u w:val="single"/>
          <w:lang w:val="en-US" w:eastAsia="zh-CN"/>
        </w:rPr>
        <w:t xml:space="preserve">最终的审定结算价。</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综合单价包含的风险范围：</w:t>
      </w:r>
      <w:r>
        <w:rPr>
          <w:rFonts w:hint="eastAsia" w:ascii="仿宋" w:hAnsi="仿宋" w:eastAsia="仿宋" w:cs="仿宋"/>
          <w:sz w:val="24"/>
          <w:szCs w:val="24"/>
          <w:u w:val="single"/>
        </w:rPr>
        <w:t xml:space="preserve">采用固定单价合同，合同价款中包括的风险范围：施工期间各类建材的市场风险、人工单价、机械台班价格浮动的风险和政策性调整等一切风险。</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风险范围以外合同价格的调整方法：</w:t>
      </w:r>
      <w:r>
        <w:rPr>
          <w:rFonts w:hint="eastAsia" w:ascii="仿宋" w:hAnsi="仿宋" w:eastAsia="仿宋" w:cs="仿宋"/>
          <w:sz w:val="24"/>
          <w:szCs w:val="24"/>
          <w:u w:val="single"/>
        </w:rPr>
        <w:t xml:space="preserve">设计变更、现场签证调整变更工程量, 需经监理初审、发包人确认。</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如果产生变更或者新增项目，原清单子目中有的，按原子目单价优惠计算，如果原清单子目中没有的，按定额计算后分部分项工程费下浮后价格计取。</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2、总价合同。</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总价包含的风险范围：</w:t>
      </w:r>
      <w:r>
        <w:rPr>
          <w:rFonts w:hint="eastAsia" w:ascii="仿宋" w:hAnsi="仿宋" w:eastAsia="仿宋" w:cs="仿宋"/>
          <w:sz w:val="24"/>
          <w:szCs w:val="24"/>
          <w:u w:val="single"/>
        </w:rPr>
        <w:t xml:space="preserve"> /。</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风险费用的计算方法：</w:t>
      </w:r>
      <w:r>
        <w:rPr>
          <w:rFonts w:hint="eastAsia" w:ascii="仿宋" w:hAnsi="仿宋" w:eastAsia="仿宋" w:cs="仿宋"/>
          <w:sz w:val="24"/>
          <w:szCs w:val="24"/>
          <w:u w:val="single"/>
        </w:rPr>
        <w:t xml:space="preserve"> /。</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风险范围以外合同价格的调整方法：</w:t>
      </w:r>
      <w:r>
        <w:rPr>
          <w:rFonts w:hint="eastAsia" w:ascii="仿宋" w:hAnsi="仿宋" w:eastAsia="仿宋" w:cs="仿宋"/>
          <w:sz w:val="24"/>
          <w:szCs w:val="24"/>
          <w:u w:val="single"/>
        </w:rPr>
        <w:t xml:space="preserve"> /。</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3、其他价格方式：</w:t>
      </w:r>
      <w:r>
        <w:rPr>
          <w:rFonts w:hint="eastAsia" w:ascii="仿宋" w:hAnsi="仿宋" w:eastAsia="仿宋" w:cs="仿宋"/>
          <w:sz w:val="24"/>
          <w:szCs w:val="24"/>
          <w:u w:val="single"/>
        </w:rPr>
        <w:t xml:space="preserve"> /。</w:t>
      </w:r>
      <w:r/>
    </w:p>
    <w:p>
      <w:pPr>
        <w:ind w:firstLine="560"/>
        <w:pageBreakBefore w:val="0"/>
        <w:spacing w:line="400" w:lineRule="exact"/>
        <w:widowControl w:val="off"/>
        <w:rPr>
          <w:rFonts w:hint="eastAsia" w:ascii="仿宋" w:hAnsi="仿宋" w:eastAsia="仿宋" w:cs="仿宋"/>
          <w:color w:val="000000"/>
          <w:sz w:val="24"/>
          <w:szCs w:val="24"/>
        </w:rPr>
      </w:pPr>
      <w:r/>
      <w:bookmarkStart w:id="437" w:name="_Toc297216213"/>
      <w:r/>
      <w:bookmarkStart w:id="438" w:name="_Toc303539161"/>
      <w:r/>
      <w:bookmarkStart w:id="439" w:name="_Toc297123554"/>
      <w:r/>
      <w:bookmarkStart w:id="440" w:name="_Toc300935004"/>
      <w:r/>
      <w:bookmarkStart w:id="441" w:name="_Toc304295581"/>
      <w:r/>
      <w:bookmarkStart w:id="442" w:name="_Toc312678042"/>
      <w:r/>
      <w:bookmarkStart w:id="443" w:name="_Toc292559917"/>
      <w:r/>
      <w:bookmarkStart w:id="444" w:name="_Toc296503207"/>
      <w:r/>
      <w:bookmarkStart w:id="445" w:name="_Toc296944546"/>
      <w:r/>
      <w:bookmarkStart w:id="446" w:name="_Toc292559412"/>
      <w:r/>
      <w:bookmarkStart w:id="447" w:name="_Toc297048393"/>
      <w:r/>
      <w:bookmarkStart w:id="448" w:name="_Toc296891035"/>
      <w:r/>
      <w:bookmarkStart w:id="449" w:name="_Toc296891247"/>
      <w:r/>
      <w:bookmarkStart w:id="450" w:name="_Toc297120507"/>
      <w:r/>
      <w:bookmarkStart w:id="451" w:name="_Toc296346708"/>
      <w:r/>
      <w:bookmarkStart w:id="452" w:name="_Toc296347206"/>
      <w:r>
        <w:rPr>
          <w:rFonts w:hint="eastAsia" w:ascii="仿宋" w:hAnsi="仿宋" w:eastAsia="仿宋" w:cs="仿宋"/>
          <w:color w:val="000000"/>
          <w:sz w:val="24"/>
          <w:szCs w:val="24"/>
        </w:rPr>
        <w:t xml:space="preserve">12.2 预付款</w:t>
      </w:r>
      <w:bookmarkEnd w:id="437"/>
      <w:r/>
      <w:bookmarkEnd w:id="438"/>
      <w:r/>
      <w:bookmarkEnd w:id="439"/>
      <w:r/>
      <w:bookmarkEnd w:id="440"/>
      <w:r/>
      <w:bookmarkEnd w:id="441"/>
      <w:r/>
      <w:bookmarkEnd w:id="442"/>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12.2.1 预付款的支付</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预付款支付比例或金额：</w:t>
      </w:r>
      <w:r>
        <w:rPr>
          <w:rFonts w:hint="eastAsia" w:ascii="仿宋" w:hAnsi="仿宋" w:eastAsia="仿宋" w:cs="仿宋"/>
          <w:sz w:val="24"/>
          <w:szCs w:val="24"/>
          <w:u w:val="single"/>
        </w:rPr>
        <w:t xml:space="preserve"> /。</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预付款支付期限：</w:t>
      </w:r>
      <w:r>
        <w:rPr>
          <w:rFonts w:hint="eastAsia" w:ascii="仿宋" w:hAnsi="仿宋" w:eastAsia="仿宋" w:cs="仿宋"/>
          <w:sz w:val="24"/>
          <w:szCs w:val="24"/>
          <w:u w:val="single"/>
        </w:rPr>
        <w:t xml:space="preserve"> /。</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预付款扣回的方式：</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12.2.2 预付款担保</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承包人提交预付款担保的期限：</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预付款担保的形式为：</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bookmarkEnd w:id="443"/>
      <w:r/>
      <w:bookmarkEnd w:id="444"/>
      <w:r/>
      <w:bookmarkEnd w:id="445"/>
      <w:r/>
      <w:bookmarkEnd w:id="446"/>
      <w:r/>
      <w:bookmarkEnd w:id="447"/>
      <w:r/>
      <w:bookmarkEnd w:id="448"/>
      <w:r/>
      <w:bookmarkEnd w:id="449"/>
      <w:r/>
      <w:bookmarkEnd w:id="450"/>
      <w:r/>
      <w:bookmarkEnd w:id="451"/>
      <w:r/>
      <w:bookmarkEnd w:id="452"/>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 计量</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12.3.1 计量原则</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工程量计算规则：</w:t>
      </w:r>
      <w:r>
        <w:rPr>
          <w:rFonts w:hint="eastAsia" w:ascii="仿宋" w:hAnsi="仿宋" w:eastAsia="仿宋" w:cs="仿宋"/>
          <w:sz w:val="24"/>
          <w:szCs w:val="24"/>
          <w:u w:val="single"/>
        </w:rPr>
        <w:t xml:space="preserve">工程量计算规则执行国家标准《建设工程工程量清单计价规范》(GB50500-2013)系列文件及</w:t>
      </w:r>
      <w:r>
        <w:rPr>
          <w:rFonts w:hint="eastAsia" w:ascii="仿宋" w:hAnsi="仿宋" w:eastAsia="仿宋" w:cs="仿宋"/>
          <w:color w:val="000000"/>
          <w:sz w:val="24"/>
          <w:szCs w:val="24"/>
          <w:u w:val="single"/>
        </w:rPr>
        <w:t xml:space="preserve">《江苏省建筑与装饰工程计价表》（2014）、《江苏省安装工程计价表》（2014）</w:t>
      </w:r>
      <w:r>
        <w:rPr>
          <w:rFonts w:hint="eastAsia" w:ascii="仿宋" w:hAnsi="仿宋" w:eastAsia="仿宋" w:cs="仿宋"/>
          <w:sz w:val="24"/>
          <w:szCs w:val="24"/>
          <w:u w:val="single"/>
        </w:rPr>
        <w:t xml:space="preserve">、《江苏省建设工程费用定额》(2014年)等，承包人实际完成的工程量按约定的工程量计算规则和发包人批准的工程量清单进行计量。</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12.3.2 计量周期</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关于计量周期的约定：</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12.3.3 单价合同的计量</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关于单价合同计量的约定：</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12.3.4 总价合同的计量</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关于总价合同计量的约定：</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12.3.5总价合同采用支付分解表计量支付的，是否适用第12.3.4 项〔总价合同的计量〕约定进行计量：</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12.3.6 其他价格形式合同的计量</w:t>
      </w:r>
      <w:r/>
    </w:p>
    <w:p>
      <w:pPr>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其他价格形式的计量方式和程序：</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 工程进度款支付</w:t>
      </w:r>
      <w:r/>
    </w:p>
    <w:p>
      <w:pPr>
        <w:ind w:firstLine="560"/>
        <w:jc w:val="left"/>
        <w:pageBreakBefore w:val="0"/>
        <w:spacing w:line="400" w:lineRule="exact"/>
        <w:widowControl w:val="off"/>
        <w:rPr>
          <w:rFonts w:hint="eastAsia" w:ascii="仿宋" w:hAnsi="仿宋" w:eastAsia="仿宋" w:cs="仿宋"/>
          <w:color w:val="000000"/>
          <w:sz w:val="24"/>
          <w:szCs w:val="24"/>
          <w:highlight w:val="none"/>
        </w:rPr>
      </w:pPr>
      <w:r/>
      <w:bookmarkStart w:id="453" w:name="_Toc297120511"/>
      <w:r/>
      <w:bookmarkStart w:id="454" w:name="_Toc292559416"/>
      <w:r/>
      <w:bookmarkStart w:id="455" w:name="_Toc296891039"/>
      <w:r/>
      <w:bookmarkStart w:id="456" w:name="_Toc296347210"/>
      <w:r/>
      <w:bookmarkStart w:id="457" w:name="_Toc297048397"/>
      <w:r/>
      <w:bookmarkStart w:id="458" w:name="_Toc292559921"/>
      <w:r/>
      <w:bookmarkStart w:id="459" w:name="_Toc300935006"/>
      <w:r/>
      <w:bookmarkStart w:id="460" w:name="_Toc303539163"/>
      <w:r/>
      <w:bookmarkStart w:id="461" w:name="_Toc297216215"/>
      <w:r/>
      <w:bookmarkStart w:id="462" w:name="_Toc296944550"/>
      <w:r/>
      <w:bookmarkStart w:id="463" w:name="_Toc297123556"/>
      <w:r/>
      <w:bookmarkStart w:id="464" w:name="_Toc296891251"/>
      <w:r/>
      <w:bookmarkStart w:id="465" w:name="_Toc296346712"/>
      <w:r/>
      <w:bookmarkStart w:id="466" w:name="_Toc296503211"/>
      <w:r>
        <w:rPr>
          <w:rFonts w:hint="eastAsia" w:ascii="仿宋" w:hAnsi="仿宋" w:eastAsia="仿宋" w:cs="仿宋"/>
          <w:color w:val="000000"/>
          <w:sz w:val="24"/>
          <w:szCs w:val="24"/>
        </w:rPr>
        <w:t xml:space="preserve">12.4.1 付款周期</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预付款支付比例：合同签订后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7日内</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发包人付合同总价的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作为</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预付款。</w:t>
      </w:r>
      <w:r/>
    </w:p>
    <w:p>
      <w:pPr>
        <w:pStyle w:val="779"/>
        <w:contextualSpacing/>
        <w:ind w:left="0" w:firstLine="420"/>
        <w:jc w:val="left"/>
        <w:spacing w:after="0"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）竣工验收合格、资料归档后，支付至合同总价款的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0%；</w:t>
      </w:r>
      <w:r/>
    </w:p>
    <w:p>
      <w:pPr>
        <w:ind w:firstLine="480"/>
        <w:jc w:val="left"/>
        <w:pageBreakBefore w:val="0"/>
        <w:spacing w:line="400" w:lineRule="exact"/>
        <w:widowControl w:val="off"/>
        <w:rPr>
          <w:rFonts w:hint="eastAsia" w:ascii="仿宋" w:hAnsi="仿宋" w:eastAsia="仿宋" w:cs="仿宋"/>
          <w:b/>
          <w:bCs/>
          <w:color w:val="auto"/>
          <w:sz w:val="24"/>
          <w:szCs w:val="24"/>
          <w:lang w:val="en-US" w:eastAsia="zh-CN"/>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）竣工结算经审计部门审计结束，按照要求提交所有竣工资料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后</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支付至审计金额的90%</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br/>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质量保修期满后，付清余款（不计息，并扣除发包人自行维修的费用）。</w:t>
      </w:r>
      <w:r>
        <w:rPr>
          <w:rFonts w:hint="eastAsia" w:ascii="宋体" w:hAnsi="宋体" w:eastAsia="宋体" w:cs="宋体"/>
          <w:bCs/>
          <w:color w:val="000000" w:themeColor="text1"/>
          <w:sz w:val="24"/>
          <w:szCs w:val="24"/>
          <w:highlight w:val="none"/>
          <w:lang w:val="zh-CN"/>
          <w14:textFill>
            <w14:solidFill>
              <w14:schemeClr w14:val="tx1"/>
            </w14:solidFill>
          </w14:textFill>
        </w:rPr>
        <w:br/>
      </w:r>
      <w:r>
        <w:rPr>
          <w:rFonts w:hint="eastAsia" w:ascii="仿宋" w:hAnsi="仿宋" w:eastAsia="仿宋" w:cs="仿宋"/>
          <w:b/>
          <w:bCs/>
          <w:color w:val="auto"/>
          <w:sz w:val="24"/>
          <w:szCs w:val="24"/>
          <w:lang w:val="en-US" w:eastAsia="zh-CN"/>
        </w:rPr>
        <w:t xml:space="preserve">注：</w:t>
      </w:r>
      <w:r/>
    </w:p>
    <w:p>
      <w:pPr>
        <w:ind w:firstLine="560"/>
        <w:jc w:val="left"/>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①每次付款前须提供正式工程发票（税费由承包人自行承担），否则发包人拒绝支付。</w:t>
      </w:r>
      <w:r/>
    </w:p>
    <w:p>
      <w:pPr>
        <w:ind w:firstLine="560"/>
        <w:jc w:val="left"/>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②发包人有权根据工程进度调整工程付款的时间和额度，承包人不得有异议。</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12.4.2 进度付款申请单的编制</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关于进度付款申请单编制的约定：</w:t>
      </w:r>
      <w:r>
        <w:rPr>
          <w:rFonts w:hint="eastAsia" w:ascii="仿宋" w:hAnsi="仿宋" w:eastAsia="仿宋" w:cs="仿宋"/>
          <w:sz w:val="24"/>
          <w:szCs w:val="24"/>
          <w:u w:val="single"/>
        </w:rPr>
        <w:t xml:space="preserve">由承包人提交，经</w:t>
      </w:r>
      <w:r>
        <w:rPr>
          <w:rFonts w:hint="eastAsia" w:ascii="仿宋" w:hAnsi="仿宋" w:eastAsia="仿宋" w:cs="仿宋"/>
          <w:sz w:val="24"/>
          <w:szCs w:val="24"/>
          <w:u w:val="single"/>
          <w:lang w:eastAsia="zh-CN"/>
        </w:rPr>
        <w:t xml:space="preserve">发包人</w:t>
      </w:r>
      <w:r>
        <w:rPr>
          <w:rFonts w:hint="eastAsia" w:ascii="仿宋" w:hAnsi="仿宋" w:eastAsia="仿宋" w:cs="仿宋"/>
          <w:sz w:val="24"/>
          <w:szCs w:val="24"/>
          <w:u w:val="single"/>
        </w:rPr>
        <w:t xml:space="preserve">现场代表和监理单位确认。</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仿宋" w:hAnsi="仿宋" w:eastAsia="仿宋" w:cs="仿宋"/>
          <w:color w:val="000000"/>
          <w:sz w:val="24"/>
          <w:szCs w:val="24"/>
        </w:rPr>
        <w:t xml:space="preserve">2.4.3 进度付款申请单的提交</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（1）单价合同进度付款申请单提交的约定</w:t>
      </w:r>
      <w:r>
        <w:rPr>
          <w:rFonts w:hint="eastAsia" w:ascii="仿宋" w:hAnsi="仿宋" w:eastAsia="仿宋" w:cs="仿宋"/>
          <w:sz w:val="24"/>
          <w:szCs w:val="24"/>
          <w:u w:val="single"/>
        </w:rPr>
        <w:t xml:space="preserve">：1.每次付款的同时提供正式工程票据，且所有材料（设备）采购时必须提供正式发票。</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2.所有工程支付款必须由监理签字确认有效工作量，签发付款单后，发包人才予办理工程款支付的手续；3.所有工程付款必须经监理工程师签发支付证书并经业主现场代表确认后，发包人才予以认可。</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（2）总价合同进度付款申请单提交的约定：</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（3）其他价格形式合同进度付款申请单提交的约定：</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12.4.4 进度款审核和支付</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（1）监理人审查并报送发包人的期限：</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发包人完成审批并签发进度款支付证书的期限：</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（2）发包人支付进度款的期限：</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发包人逾期支付进度款的违约金的计算方式：</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70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12.4.5 支付分解表的编制</w:t>
      </w:r>
      <w:r/>
    </w:p>
    <w:p>
      <w:pPr>
        <w:ind w:left="5076" w:hanging="448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1、总价合同支付分解表的编制与审批：</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2、单价合同的总价项目支付分解表的编制与审批：</w:t>
      </w:r>
      <w:r>
        <w:rPr>
          <w:rFonts w:hint="eastAsia" w:ascii="仿宋" w:hAnsi="仿宋" w:eastAsia="仿宋" w:cs="仿宋"/>
          <w:sz w:val="24"/>
          <w:szCs w:val="24"/>
          <w:u w:val="single"/>
        </w:rPr>
        <w:t xml:space="preserve">按通用条款执行。</w:t>
      </w:r>
      <w:bookmarkEnd w:id="296"/>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467" w:name="_Toc304295593"/>
      <w:r/>
      <w:bookmarkStart w:id="468" w:name="_Toc296944558"/>
      <w:r/>
      <w:bookmarkStart w:id="469" w:name="_Toc296347218"/>
      <w:r/>
      <w:bookmarkStart w:id="470" w:name="_Toc292559929"/>
      <w:r/>
      <w:bookmarkStart w:id="471" w:name="_Toc300935015"/>
      <w:r/>
      <w:bookmarkStart w:id="472" w:name="_Toc312678053"/>
      <w:r/>
      <w:bookmarkStart w:id="473" w:name="_Toc351203645"/>
      <w:r/>
      <w:bookmarkStart w:id="474" w:name="_Toc296346720"/>
      <w:r/>
      <w:bookmarkStart w:id="475" w:name="_Toc296503219"/>
      <w:r/>
      <w:bookmarkStart w:id="476" w:name="_Toc303539172"/>
      <w:r/>
      <w:bookmarkStart w:id="477" w:name="_Toc292559424"/>
      <w:r/>
      <w:bookmarkStart w:id="478" w:name="_Toc297123564"/>
      <w:r/>
      <w:bookmarkStart w:id="479" w:name="_Toc297216223"/>
      <w:r/>
      <w:bookmarkStart w:id="480" w:name="_Toc297048405"/>
      <w:r/>
      <w:bookmarkStart w:id="481" w:name="_Toc296891047"/>
      <w:r/>
      <w:bookmarkStart w:id="482" w:name="_Toc296891259"/>
      <w:r/>
      <w:bookmarkStart w:id="483" w:name="_Toc297120519"/>
      <w:r>
        <w:rPr>
          <w:rFonts w:hint="eastAsia" w:ascii="仿宋" w:hAnsi="仿宋" w:eastAsia="仿宋" w:cs="仿宋"/>
          <w:b w:val="0"/>
          <w:color w:val="000000"/>
          <w:sz w:val="24"/>
          <w:szCs w:val="24"/>
        </w:rPr>
        <w:t xml:space="preserve">13. 验收和工程试车</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 分部分项工程验收</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13.1.1监理人不能按时进行验收时，应提前</w:t>
      </w:r>
      <w:r>
        <w:rPr>
          <w:rFonts w:hint="eastAsia" w:ascii="仿宋" w:hAnsi="仿宋" w:eastAsia="仿宋" w:cs="仿宋"/>
          <w:sz w:val="24"/>
          <w:szCs w:val="24"/>
          <w:u w:val="single"/>
        </w:rPr>
        <w:t xml:space="preserve"> 24 </w:t>
      </w:r>
      <w:r>
        <w:rPr>
          <w:rFonts w:hint="eastAsia" w:ascii="仿宋" w:hAnsi="仿宋" w:eastAsia="仿宋" w:cs="仿宋"/>
          <w:sz w:val="24"/>
          <w:szCs w:val="24"/>
        </w:rPr>
        <w:t xml:space="preserve">小时提交书面延期要求。</w:t>
      </w:r>
      <w:r/>
    </w:p>
    <w:p>
      <w:pPr>
        <w:ind w:firstLine="560"/>
        <w:jc w:val="left"/>
        <w:pageBreakBefore w:val="0"/>
        <w:spacing w:line="400" w:lineRule="exact"/>
        <w:widowControl w:val="off"/>
        <w:rPr>
          <w:rFonts w:hint="eastAsia" w:ascii="仿宋" w:hAnsi="仿宋" w:eastAsia="仿宋" w:cs="仿宋"/>
          <w:b/>
          <w:color w:val="000000"/>
          <w:sz w:val="24"/>
          <w:szCs w:val="24"/>
        </w:rPr>
      </w:pPr>
      <w:r>
        <w:rPr>
          <w:rFonts w:hint="eastAsia" w:ascii="仿宋" w:hAnsi="仿宋" w:eastAsia="仿宋" w:cs="仿宋"/>
          <w:sz w:val="24"/>
          <w:szCs w:val="24"/>
        </w:rPr>
        <w:t xml:space="preserve">关于延期最长不得超过：</w:t>
      </w:r>
      <w:r>
        <w:rPr>
          <w:rFonts w:hint="eastAsia" w:ascii="仿宋" w:hAnsi="仿宋" w:eastAsia="仿宋" w:cs="仿宋"/>
          <w:sz w:val="24"/>
          <w:szCs w:val="24"/>
          <w:u w:val="single"/>
        </w:rPr>
        <w:t xml:space="preserve"> 48 </w:t>
      </w:r>
      <w:r>
        <w:rPr>
          <w:rFonts w:hint="eastAsia" w:ascii="仿宋" w:hAnsi="仿宋" w:eastAsia="仿宋" w:cs="仿宋"/>
          <w:sz w:val="24"/>
          <w:szCs w:val="24"/>
        </w:rPr>
        <w:t xml:space="preserve">小时。</w:t>
      </w:r>
      <w:r/>
    </w:p>
    <w:p>
      <w:pPr>
        <w:ind w:firstLine="560"/>
        <w:pageBreakBefore w:val="0"/>
        <w:spacing w:line="400" w:lineRule="exact"/>
        <w:widowControl w:val="off"/>
        <w:rPr>
          <w:rFonts w:hint="eastAsia" w:ascii="仿宋" w:hAnsi="仿宋" w:eastAsia="仿宋" w:cs="仿宋"/>
          <w:color w:val="000000"/>
          <w:sz w:val="24"/>
          <w:szCs w:val="24"/>
        </w:rPr>
      </w:pPr>
      <w:r/>
      <w:bookmarkStart w:id="484" w:name="_Toc303539173"/>
      <w:r/>
      <w:bookmarkStart w:id="485" w:name="_Toc296503223"/>
      <w:r/>
      <w:bookmarkStart w:id="486" w:name="_Toc296891051"/>
      <w:r/>
      <w:bookmarkStart w:id="487" w:name="_Toc304295596"/>
      <w:r/>
      <w:bookmarkStart w:id="488" w:name="_Toc297120523"/>
      <w:r/>
      <w:bookmarkStart w:id="489" w:name="_Toc296944562"/>
      <w:r/>
      <w:bookmarkStart w:id="490" w:name="_Toc296347222"/>
      <w:r/>
      <w:bookmarkStart w:id="491" w:name="_Toc300935016"/>
      <w:r/>
      <w:bookmarkStart w:id="492" w:name="_Toc296891263"/>
      <w:r/>
      <w:bookmarkStart w:id="493" w:name="_Toc297216224"/>
      <w:r/>
      <w:bookmarkStart w:id="494" w:name="_Toc292559933"/>
      <w:r/>
      <w:bookmarkStart w:id="495" w:name="_Toc297048409"/>
      <w:r/>
      <w:bookmarkStart w:id="496" w:name="_Toc292559428"/>
      <w:r/>
      <w:bookmarkStart w:id="497" w:name="_Toc297123565"/>
      <w:r/>
      <w:bookmarkStart w:id="498" w:name="_Toc296346724"/>
      <w:r/>
      <w:bookmarkStart w:id="499" w:name="_Toc312678056"/>
      <w:r/>
      <w:bookmarkStart w:id="500" w:name="_Toc267251476"/>
      <w:r/>
      <w:bookmarkStart w:id="501" w:name="_Toc267251470"/>
      <w:r/>
      <w:bookmarkStart w:id="502" w:name="_Toc267251475"/>
      <w:r/>
      <w:bookmarkStart w:id="503" w:name="_Toc267251472"/>
      <w:r/>
      <w:bookmarkStart w:id="504" w:name="_Toc267251471"/>
      <w:r/>
      <w:bookmarkStart w:id="505" w:name="_Toc267251473"/>
      <w:r/>
      <w:bookmarkStart w:id="506" w:name="_Toc267251474"/>
      <w:r>
        <w:rPr>
          <w:rFonts w:hint="eastAsia" w:ascii="仿宋" w:hAnsi="仿宋" w:eastAsia="仿宋" w:cs="仿宋"/>
          <w:color w:val="000000"/>
          <w:sz w:val="24"/>
          <w:szCs w:val="24"/>
        </w:rPr>
        <w:t xml:space="preserve">13.2 竣工验收</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ind w:firstLine="560"/>
        <w:jc w:val="left"/>
        <w:pageBreakBefore w:val="0"/>
        <w:spacing w:line="400" w:lineRule="exact"/>
        <w:widowControl w:val="off"/>
        <w:rPr>
          <w:rFonts w:hint="eastAsia" w:ascii="仿宋" w:hAnsi="仿宋" w:eastAsia="仿宋" w:cs="仿宋"/>
          <w:color w:val="000000"/>
          <w:sz w:val="24"/>
          <w:szCs w:val="24"/>
        </w:rPr>
      </w:pPr>
      <w:r/>
      <w:bookmarkStart w:id="507" w:name="_Toc280868704"/>
      <w:r/>
      <w:bookmarkStart w:id="508" w:name="_Toc280868705"/>
      <w:r/>
      <w:bookmarkStart w:id="509" w:name="_Toc280868706"/>
      <w:r/>
      <w:bookmarkStart w:id="510" w:name="_Toc280868707"/>
      <w:r/>
      <w:bookmarkStart w:id="511" w:name="_Toc280868708"/>
      <w:r/>
      <w:bookmarkStart w:id="512" w:name="_Toc280868709"/>
      <w:r>
        <w:rPr>
          <w:rFonts w:hint="eastAsia" w:ascii="仿宋" w:hAnsi="仿宋" w:eastAsia="仿宋" w:cs="仿宋"/>
          <w:color w:val="000000"/>
          <w:sz w:val="24"/>
          <w:szCs w:val="24"/>
        </w:rPr>
        <w:t xml:space="preserve">13.2.1竣工验收程序</w:t>
      </w:r>
      <w:bookmarkEnd w:id="507"/>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关于竣工验收程序的约定：</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发包人不按照本项约定组织竣工验收、颁发工程接收证书的违约金的计算方法：</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bookmarkEnd w:id="508"/>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13.2.2移交、接收全部与部分工程</w:t>
      </w:r>
      <w:bookmarkEnd w:id="509"/>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承包人向发包人移交工程的期限：</w:t>
      </w:r>
      <w:r>
        <w:rPr>
          <w:rFonts w:hint="eastAsia" w:ascii="仿宋" w:hAnsi="仿宋" w:eastAsia="仿宋" w:cs="仿宋"/>
          <w:sz w:val="24"/>
          <w:szCs w:val="24"/>
          <w:u w:val="single"/>
        </w:rPr>
        <w:t xml:space="preserve">竣工时间以发包人组织的竣工验收合格日期为准。经发包人组织验收合格的工程，则自验收结束之日起10天内承包人将工程移交给发包人，撤出全部临建、施工人员、施工机械和剩余材料，并将承包范围内的所有工程清理干净。</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发包人未按本合同约定接收全部或部分工程的，违约金的计算方法为：</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bookmarkEnd w:id="510"/>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承包人无正当理由不移交工程的，承包人应承担工程照管、成品保护、保管等与工程有关的各项费用。</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 工程试车</w:t>
      </w:r>
      <w:bookmarkEnd w:id="511"/>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13.3.1 试车程序</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工程试车内容：</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（1）单机无负荷试车费用由</w:t>
      </w:r>
      <w:r>
        <w:rPr>
          <w:rFonts w:hint="eastAsia" w:ascii="仿宋" w:hAnsi="仿宋" w:eastAsia="仿宋" w:cs="仿宋"/>
          <w:sz w:val="24"/>
          <w:szCs w:val="24"/>
          <w:u w:val="single"/>
        </w:rPr>
        <w:t xml:space="preserve"> / </w:t>
      </w:r>
      <w:r>
        <w:rPr>
          <w:rFonts w:hint="eastAsia" w:ascii="仿宋" w:hAnsi="仿宋" w:eastAsia="仿宋" w:cs="仿宋"/>
          <w:color w:val="000000"/>
          <w:sz w:val="24"/>
          <w:szCs w:val="24"/>
        </w:rPr>
        <w:t xml:space="preserve">承担；</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（2）无负荷联动试车费用由</w:t>
      </w:r>
      <w:r>
        <w:rPr>
          <w:rFonts w:hint="eastAsia" w:ascii="仿宋" w:hAnsi="仿宋" w:eastAsia="仿宋" w:cs="仿宋"/>
          <w:sz w:val="24"/>
          <w:szCs w:val="24"/>
          <w:u w:val="single"/>
        </w:rPr>
        <w:t xml:space="preserve"> / </w:t>
      </w:r>
      <w:r>
        <w:rPr>
          <w:rFonts w:hint="eastAsia" w:ascii="仿宋" w:hAnsi="仿宋" w:eastAsia="仿宋" w:cs="仿宋"/>
          <w:color w:val="000000"/>
          <w:sz w:val="24"/>
          <w:szCs w:val="24"/>
        </w:rPr>
        <w:t xml:space="preserve">承担。</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13.3.2 投料试车</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关于投料试车相关事项的约定：</w:t>
      </w:r>
      <w:r>
        <w:rPr>
          <w:rFonts w:hint="eastAsia" w:ascii="仿宋" w:hAnsi="仿宋" w:eastAsia="仿宋" w:cs="仿宋"/>
          <w:sz w:val="24"/>
          <w:szCs w:val="24"/>
          <w:u w:val="single"/>
        </w:rPr>
        <w:t xml:space="preserve">按通用条款执行。</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513" w:name="_Toc351203646"/>
      <w:r>
        <w:rPr>
          <w:rFonts w:hint="eastAsia" w:ascii="仿宋" w:hAnsi="仿宋" w:eastAsia="仿宋" w:cs="仿宋"/>
          <w:b w:val="0"/>
          <w:color w:val="000000"/>
          <w:sz w:val="24"/>
          <w:szCs w:val="24"/>
        </w:rPr>
        <w:t xml:space="preserve">14. 竣工结算</w:t>
      </w:r>
      <w:bookmarkEnd w:id="513"/>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 竣工结算申请</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承包人提交竣工结算申请单的期限：</w:t>
      </w:r>
      <w:r>
        <w:rPr>
          <w:rFonts w:hint="eastAsia" w:ascii="仿宋" w:hAnsi="仿宋" w:eastAsia="仿宋" w:cs="仿宋"/>
          <w:sz w:val="24"/>
          <w:szCs w:val="24"/>
          <w:u w:val="single"/>
        </w:rPr>
        <w:t xml:space="preserve">工程竣工验收合格后一个月内。</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竣工结算申请单应包括的内容：</w:t>
      </w:r>
      <w:r>
        <w:rPr>
          <w:rFonts w:hint="eastAsia" w:ascii="仿宋" w:hAnsi="仿宋" w:eastAsia="仿宋" w:cs="仿宋"/>
          <w:sz w:val="24"/>
          <w:szCs w:val="24"/>
          <w:u w:val="single"/>
        </w:rPr>
        <w:t xml:space="preserve">竣工结算合同价格；发包人已支付承包人的工程价款；发包人应支付承包人的合同价款等。</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13.4 竣工退场</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13.4.1 竣工退场</w:t>
      </w:r>
      <w:r/>
    </w:p>
    <w:p>
      <w:pPr>
        <w:ind w:firstLine="56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承包人完成竣工退场的期限：</w:t>
      </w:r>
      <w:r>
        <w:rPr>
          <w:rFonts w:hint="eastAsia" w:ascii="仿宋" w:hAnsi="仿宋" w:eastAsia="仿宋" w:cs="仿宋"/>
          <w:sz w:val="24"/>
          <w:szCs w:val="24"/>
          <w:highlight w:val="none"/>
          <w:u w:val="single"/>
        </w:rPr>
        <w:t xml:space="preserve">工程竣工验收后，施工单位的施工人员、材料、设备必须在10天内全部退出现场，否则按5000元/天支付违约金，发包人可从应向承包人支付的任何款项中扣除此违约金。非承包人原因导致的施工人员、材料、设备没在10天内全部退场不支付违约金。</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14.2 竣工结算审核</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发包人审批竣工付款申请单的期限：</w:t>
      </w:r>
      <w:r>
        <w:rPr>
          <w:rFonts w:hint="eastAsia" w:ascii="仿宋" w:hAnsi="仿宋" w:eastAsia="仿宋" w:cs="仿宋"/>
          <w:sz w:val="24"/>
          <w:szCs w:val="24"/>
          <w:u w:val="single"/>
        </w:rPr>
        <w:t xml:space="preserve"> / </w:t>
      </w:r>
      <w:r>
        <w:rPr>
          <w:rFonts w:hint="eastAsia" w:ascii="仿宋" w:hAnsi="仿宋" w:eastAsia="仿宋" w:cs="仿宋"/>
          <w:color w:val="000000"/>
          <w:sz w:val="24"/>
          <w:szCs w:val="24"/>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发包人完成竣工付款的期限：</w:t>
      </w:r>
      <w:r>
        <w:rPr>
          <w:rFonts w:hint="eastAsia" w:ascii="仿宋" w:hAnsi="仿宋" w:eastAsia="仿宋" w:cs="仿宋"/>
          <w:sz w:val="24"/>
          <w:szCs w:val="24"/>
          <w:u w:val="single"/>
        </w:rPr>
        <w:t xml:space="preserve"> / </w:t>
      </w:r>
      <w:r>
        <w:rPr>
          <w:rFonts w:hint="eastAsia" w:ascii="仿宋" w:hAnsi="仿宋" w:eastAsia="仿宋" w:cs="仿宋"/>
          <w:color w:val="000000"/>
          <w:sz w:val="24"/>
          <w:szCs w:val="24"/>
        </w:rPr>
        <w:t xml:space="preserve">。</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关于竣工付款证书异议部分复核的方式和程序：</w:t>
      </w:r>
      <w:r>
        <w:rPr>
          <w:rFonts w:hint="eastAsia" w:ascii="仿宋" w:hAnsi="仿宋" w:eastAsia="仿宋" w:cs="仿宋"/>
          <w:sz w:val="24"/>
          <w:szCs w:val="24"/>
          <w:u w:val="single"/>
        </w:rPr>
        <w:t xml:space="preserve">按通用条款执行。</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 最终结清</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14.3.1 最终结清申请单</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承包人提交最终结清申请单的份数：</w:t>
      </w:r>
      <w:r>
        <w:rPr>
          <w:rFonts w:hint="eastAsia" w:ascii="仿宋" w:hAnsi="仿宋" w:eastAsia="仿宋" w:cs="仿宋"/>
          <w:sz w:val="24"/>
          <w:szCs w:val="24"/>
          <w:u w:val="single"/>
        </w:rPr>
        <w:t xml:space="preserve">另行约定。</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承包人提交最终结算申请单的期限：</w:t>
      </w:r>
      <w:r>
        <w:rPr>
          <w:rFonts w:hint="eastAsia" w:ascii="仿宋" w:hAnsi="仿宋" w:eastAsia="仿宋" w:cs="仿宋"/>
          <w:sz w:val="24"/>
          <w:szCs w:val="24"/>
          <w:u w:val="single"/>
        </w:rPr>
        <w:t xml:space="preserve">另行约定。</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14.3.2 最终结清证书和支付</w:t>
      </w:r>
      <w:r/>
    </w:p>
    <w:p>
      <w:pPr>
        <w:ind w:firstLine="560"/>
        <w:jc w:val="left"/>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（1）发包人完成最终结清申请单的审批并颁发最终结清证书的期限：</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 xml:space="preserve">另行约定。</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sz w:val="24"/>
          <w:szCs w:val="24"/>
        </w:rPr>
        <w:t xml:space="preserve">（2）发包人完成支付的期限：</w:t>
      </w:r>
      <w:r>
        <w:rPr>
          <w:rFonts w:hint="eastAsia" w:ascii="仿宋" w:hAnsi="仿宋" w:eastAsia="仿宋" w:cs="仿宋"/>
          <w:sz w:val="24"/>
          <w:szCs w:val="24"/>
          <w:u w:val="single"/>
        </w:rPr>
        <w:t xml:space="preserve">专用条款</w:t>
      </w:r>
      <w:r>
        <w:rPr>
          <w:rFonts w:hint="eastAsia" w:ascii="仿宋" w:hAnsi="仿宋" w:eastAsia="仿宋" w:cs="仿宋"/>
          <w:color w:val="000000"/>
          <w:sz w:val="24"/>
          <w:szCs w:val="24"/>
          <w:u w:val="single"/>
        </w:rPr>
        <w:t xml:space="preserve">12.4.1。</w:t>
      </w:r>
      <w:r/>
    </w:p>
    <w:p>
      <w:pPr>
        <w:ind w:firstLine="560"/>
        <w:pageBreakBefore w:val="0"/>
        <w:spacing w:line="4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14.4 结算审计费</w:t>
      </w:r>
      <w:bookmarkEnd w:id="500"/>
      <w:r/>
      <w:bookmarkEnd w:id="501"/>
      <w:r/>
      <w:bookmarkEnd w:id="502"/>
      <w:r/>
      <w:bookmarkEnd w:id="503"/>
      <w:r/>
      <w:bookmarkEnd w:id="504"/>
      <w:r/>
      <w:bookmarkEnd w:id="505"/>
      <w:r/>
      <w:bookmarkEnd w:id="506"/>
      <w:r/>
      <w:bookmarkEnd w:id="512"/>
      <w:r/>
      <w:r/>
    </w:p>
    <w:p>
      <w:pPr>
        <w:ind w:firstLine="560"/>
        <w:jc w:val="left"/>
        <w:pageBreakBefore w:val="0"/>
        <w:spacing w:line="400" w:lineRule="exact"/>
        <w:widowControl w:val="off"/>
        <w:rPr>
          <w:rFonts w:hint="eastAsia" w:ascii="仿宋" w:hAnsi="仿宋" w:eastAsia="仿宋" w:cs="仿宋"/>
          <w:color w:val="000000"/>
          <w:sz w:val="24"/>
          <w:szCs w:val="24"/>
          <w:highlight w:val="none"/>
          <w:lang w:val="en-US" w:eastAsia="zh-CN"/>
        </w:rPr>
      </w:pPr>
      <w:r/>
      <w:bookmarkStart w:id="514" w:name="_Toc351203647"/>
      <w:r/>
      <w:bookmarkStart w:id="515" w:name="_Toc267251483"/>
      <w:r/>
      <w:bookmarkStart w:id="516" w:name="_Toc267251484"/>
      <w:r/>
      <w:bookmarkStart w:id="517" w:name="_Toc267251482"/>
      <w:r/>
      <w:bookmarkStart w:id="518" w:name="_Toc267251485"/>
      <w:r/>
      <w:bookmarkStart w:id="519" w:name="_Toc267251490"/>
      <w:r/>
      <w:bookmarkStart w:id="520" w:name="_Toc267251489"/>
      <w:r/>
      <w:bookmarkStart w:id="521" w:name="_Toc267251488"/>
      <w:r/>
      <w:bookmarkStart w:id="522" w:name="_Toc267251486"/>
      <w:r/>
      <w:bookmarkStart w:id="523" w:name="_Toc267251492"/>
      <w:r/>
      <w:bookmarkStart w:id="524" w:name="_Toc267251497"/>
      <w:r/>
      <w:bookmarkStart w:id="525" w:name="_Toc267251496"/>
      <w:r/>
      <w:bookmarkStart w:id="526" w:name="_Toc267251491"/>
      <w:r/>
      <w:bookmarkStart w:id="527" w:name="_Toc267251502"/>
      <w:r/>
      <w:bookmarkStart w:id="528" w:name="_Toc267251493"/>
      <w:r/>
      <w:bookmarkStart w:id="529" w:name="_Toc267251494"/>
      <w:r/>
      <w:bookmarkStart w:id="530" w:name="_Toc267251498"/>
      <w:r/>
      <w:bookmarkStart w:id="531" w:name="_Toc267251503"/>
      <w:r/>
      <w:bookmarkStart w:id="532" w:name="_Toc267251499"/>
      <w:r/>
      <w:bookmarkStart w:id="533" w:name="_Toc267251501"/>
      <w:r/>
      <w:bookmarkStart w:id="534" w:name="_Toc267251495"/>
      <w:r/>
      <w:bookmarkStart w:id="535" w:name="_Toc267251506"/>
      <w:r/>
      <w:bookmarkStart w:id="536" w:name="_Toc267251504"/>
      <w:r/>
      <w:bookmarkStart w:id="537" w:name="_Toc267251507"/>
      <w:r/>
      <w:bookmarkStart w:id="538" w:name="_Toc267251508"/>
      <w:r/>
      <w:bookmarkStart w:id="539" w:name="_Toc267251513"/>
      <w:r/>
      <w:bookmarkStart w:id="540" w:name="_Toc267251511"/>
      <w:r/>
      <w:bookmarkStart w:id="541" w:name="_Toc267251514"/>
      <w:r/>
      <w:bookmarkStart w:id="542" w:name="_Toc267251509"/>
      <w:r/>
      <w:bookmarkStart w:id="543" w:name="_Toc267251510"/>
      <w:r/>
      <w:bookmarkStart w:id="544" w:name="_Toc267251515"/>
      <w:r>
        <w:rPr>
          <w:rFonts w:hint="eastAsia" w:ascii="仿宋" w:hAnsi="仿宋" w:eastAsia="仿宋" w:cs="仿宋"/>
          <w:color w:val="000000"/>
          <w:sz w:val="24"/>
          <w:szCs w:val="24"/>
          <w:highlight w:val="none"/>
          <w:lang w:val="en-US" w:eastAsia="zh-CN"/>
        </w:rPr>
        <w:t xml:space="preserve">结算审计费用按苏价服(2014)383文收费标准计算，由施工单位承担。</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 xml:space="preserve">15. 缺陷责任期与保修</w:t>
      </w:r>
      <w:bookmarkEnd w:id="514"/>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15.1缺陷责任期</w:t>
      </w:r>
      <w:bookmarkEnd w:id="515"/>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缺陷责任期的具体期限：</w:t>
      </w:r>
      <w:r>
        <w:rPr>
          <w:rFonts w:hint="eastAsia" w:ascii="仿宋" w:hAnsi="仿宋" w:eastAsia="仿宋" w:cs="仿宋"/>
          <w:sz w:val="24"/>
          <w:szCs w:val="24"/>
          <w:u w:val="single"/>
        </w:rPr>
        <w:t xml:space="preserve">自工程竣工验收合格之日起算，期限为2年。</w:t>
      </w:r>
      <w:bookmarkEnd w:id="516"/>
      <w:r/>
      <w:bookmarkEnd w:id="517"/>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保修</w:t>
      </w:r>
      <w:bookmarkEnd w:id="518"/>
      <w:r/>
      <w:r/>
    </w:p>
    <w:p>
      <w:pPr>
        <w:ind w:firstLine="546"/>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.1 保修责任</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工程保修期为：</w:t>
      </w:r>
      <w:r>
        <w:rPr>
          <w:rFonts w:hint="eastAsia" w:ascii="仿宋" w:hAnsi="仿宋" w:eastAsia="仿宋" w:cs="仿宋"/>
          <w:sz w:val="24"/>
          <w:szCs w:val="24"/>
          <w:u w:val="single"/>
        </w:rPr>
        <w:t xml:space="preserve">具体详见工程质量保修书。</w:t>
      </w:r>
      <w:r/>
    </w:p>
    <w:p>
      <w:pPr>
        <w:ind w:firstLine="546"/>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.2 修复通知</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承包人收到保修通知并到达工程现场的合理时间：</w:t>
      </w:r>
      <w:r>
        <w:rPr>
          <w:rFonts w:hint="eastAsia" w:ascii="仿宋" w:hAnsi="仿宋" w:eastAsia="仿宋" w:cs="仿宋"/>
          <w:sz w:val="24"/>
          <w:szCs w:val="24"/>
          <w:u w:val="single"/>
        </w:rPr>
        <w:t xml:space="preserve">承包人收到保修通知后3天内到达工程现场。</w:t>
      </w:r>
      <w:bookmarkEnd w:id="519"/>
      <w:r/>
      <w:bookmarkEnd w:id="520"/>
      <w:r/>
      <w:bookmarkEnd w:id="521"/>
      <w:r/>
      <w:bookmarkEnd w:id="522"/>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545" w:name="_Toc351203648"/>
      <w:r/>
      <w:bookmarkStart w:id="546" w:name="_Toc280868717"/>
      <w:r/>
      <w:bookmarkStart w:id="547" w:name="_Toc280868718"/>
      <w:r>
        <w:rPr>
          <w:rFonts w:hint="eastAsia" w:ascii="仿宋" w:hAnsi="仿宋" w:eastAsia="仿宋" w:cs="仿宋"/>
          <w:b w:val="0"/>
          <w:color w:val="000000"/>
          <w:sz w:val="24"/>
          <w:szCs w:val="24"/>
        </w:rPr>
        <w:t xml:space="preserve">16. 违约</w:t>
      </w:r>
      <w:bookmarkEnd w:id="545"/>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16.1 发包人违约</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16.1.1发包人违约的情形</w:t>
      </w:r>
      <w:r/>
    </w:p>
    <w:p>
      <w:pPr>
        <w:ind w:left="876" w:hanging="28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发包人违约的其他情形：</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16.1.2 发包人违约的责任</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发包人违约责任的承担方式和计算方法：</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（1）因发包人原因未能在计划开工日期前7天内下达开工通知的违约责任：</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（2）因发包人原因未能按合同约定支付合同价款的违约责任：</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（3）发包人违反第10.1款〔变更的范围〕第（2）项约定，自行实施被取消的工作或转由他人实施的违约责任：</w:t>
      </w:r>
      <w:r>
        <w:rPr>
          <w:rFonts w:hint="eastAsia" w:ascii="仿宋" w:hAnsi="仿宋" w:eastAsia="仿宋" w:cs="仿宋"/>
          <w:sz w:val="24"/>
          <w:szCs w:val="24"/>
          <w:u w:val="single"/>
        </w:rPr>
        <w:t xml:space="preserve">按通用条款执行。</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4"/>
          <w:szCs w:val="24"/>
          <w:u w:val="single"/>
        </w:rPr>
        <w:t xml:space="preserve">按通用条款执行</w:t>
      </w:r>
      <w:r>
        <w:rPr>
          <w:rFonts w:hint="eastAsia" w:ascii="仿宋" w:hAnsi="仿宋" w:eastAsia="仿宋" w:cs="仿宋"/>
          <w:color w:val="000000"/>
          <w:sz w:val="24"/>
          <w:szCs w:val="24"/>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（5）因发包人违反合同约定造成暂停施工的违约责任：</w:t>
      </w:r>
      <w:r>
        <w:rPr>
          <w:rFonts w:hint="eastAsia" w:ascii="仿宋" w:hAnsi="仿宋" w:eastAsia="仿宋" w:cs="仿宋"/>
          <w:sz w:val="24"/>
          <w:szCs w:val="24"/>
          <w:u w:val="single"/>
        </w:rPr>
        <w:t xml:space="preserve">按通用条款执行</w:t>
      </w:r>
      <w:r>
        <w:rPr>
          <w:rFonts w:hint="eastAsia" w:ascii="仿宋" w:hAnsi="仿宋" w:eastAsia="仿宋" w:cs="仿宋"/>
          <w:color w:val="000000"/>
          <w:sz w:val="24"/>
          <w:szCs w:val="24"/>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（6）发包人无正当理由没有在约定期限内发出复工指示，导致承包人无法复工的违约责任：</w:t>
      </w:r>
      <w:r>
        <w:rPr>
          <w:rFonts w:hint="eastAsia" w:ascii="仿宋" w:hAnsi="仿宋" w:eastAsia="仿宋" w:cs="仿宋"/>
          <w:sz w:val="24"/>
          <w:szCs w:val="24"/>
          <w:u w:val="single"/>
        </w:rPr>
        <w:t xml:space="preserve">按通用条款执行</w:t>
      </w:r>
      <w:r>
        <w:rPr>
          <w:rFonts w:hint="eastAsia" w:ascii="仿宋" w:hAnsi="仿宋" w:eastAsia="仿宋" w:cs="仿宋"/>
          <w:color w:val="000000"/>
          <w:sz w:val="24"/>
          <w:szCs w:val="24"/>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16.1.3 因发包人违约解除合同</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承包人按16.1.1项〔发包人违约的情形〕约定暂停施工满</w:t>
      </w:r>
      <w:r>
        <w:rPr>
          <w:rFonts w:hint="eastAsia" w:ascii="仿宋" w:hAnsi="仿宋" w:eastAsia="仿宋" w:cs="仿宋"/>
          <w:color w:val="000000"/>
          <w:sz w:val="24"/>
          <w:szCs w:val="24"/>
          <w:u w:val="single"/>
        </w:rPr>
        <w:t xml:space="preserve"> 30 </w:t>
      </w:r>
      <w:r>
        <w:rPr>
          <w:rFonts w:hint="eastAsia" w:ascii="仿宋" w:hAnsi="仿宋" w:eastAsia="仿宋" w:cs="仿宋"/>
          <w:color w:val="000000"/>
          <w:sz w:val="24"/>
          <w:szCs w:val="24"/>
        </w:rPr>
        <w:t xml:space="preserve">天后发包人仍不纠正其违约行为并致使合同目的不能实现的，承包人有权解除合同。</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16.2 承包人违约</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16.2.1 承包人违约的情形</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承包人违约的其他情形：</w:t>
      </w:r>
      <w:r>
        <w:rPr>
          <w:rFonts w:hint="eastAsia" w:ascii="仿宋" w:hAnsi="仿宋" w:eastAsia="仿宋" w:cs="仿宋"/>
          <w:bCs/>
          <w:sz w:val="24"/>
          <w:szCs w:val="24"/>
          <w:u w:val="single"/>
        </w:rPr>
        <w:t xml:space="preserve"> </w:t>
      </w:r>
      <w:r>
        <w:rPr>
          <w:rFonts w:hint="eastAsia" w:ascii="仿宋" w:hAnsi="仿宋" w:eastAsia="仿宋" w:cs="仿宋"/>
          <w:sz w:val="24"/>
          <w:szCs w:val="24"/>
          <w:u w:val="single"/>
        </w:rPr>
        <w:t xml:space="preserve">1、承包人承包的工程质量必须符合国家质量验收标准及工程量清单要求，如不符合国家质量验收标准及工程量清单要求，所发生的一切返工费用及由此给发包人造成的经济损失均由承包人承担。如因施工质量导致安全事故，由承包人承担事故处理的一切费用、工程的恢复费用及因此而造成后续工程延误费用。 </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2、承包人应对工程质量及因工程质量发生的纠纷承担责任。因承包人原因工程质量达不到合格等级，发包人有权单方终止合同。</w:t>
      </w:r>
      <w:r/>
    </w:p>
    <w:p>
      <w:pPr>
        <w:ind w:firstLine="560"/>
        <w:jc w:val="left"/>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3、在施工过程中，除发包人责任导致工程关键线路上的工程停止施工工期可顺延外，其他任何导致工期顺延的原因均视为违约，发包人有权向承包人追究因延期造成的所有损失。如工期延误超过30日的，则发包人还有权解除本合同。</w:t>
      </w:r>
      <w:r>
        <w:rPr>
          <w:rFonts w:hint="eastAsia" w:ascii="仿宋" w:hAnsi="仿宋" w:eastAsia="仿宋" w:cs="仿宋"/>
          <w:sz w:val="24"/>
          <w:szCs w:val="24"/>
          <w:u w:val="single"/>
          <w:lang w:eastAsia="zh-CN"/>
        </w:rPr>
        <w:t xml:space="preserve">承包人</w:t>
      </w:r>
      <w:r>
        <w:rPr>
          <w:rFonts w:hint="eastAsia" w:ascii="仿宋" w:hAnsi="仿宋" w:eastAsia="仿宋" w:cs="仿宋"/>
          <w:sz w:val="24"/>
          <w:szCs w:val="24"/>
          <w:u w:val="single"/>
        </w:rPr>
        <w:t xml:space="preserve">在收到</w:t>
      </w:r>
      <w:r>
        <w:rPr>
          <w:rFonts w:hint="eastAsia" w:ascii="仿宋" w:hAnsi="仿宋" w:eastAsia="仿宋" w:cs="仿宋"/>
          <w:sz w:val="24"/>
          <w:szCs w:val="24"/>
          <w:u w:val="single"/>
          <w:lang w:eastAsia="zh-CN"/>
        </w:rPr>
        <w:t xml:space="preserve">发包人</w:t>
      </w:r>
      <w:r>
        <w:rPr>
          <w:rFonts w:hint="eastAsia" w:ascii="仿宋" w:hAnsi="仿宋" w:eastAsia="仿宋" w:cs="仿宋"/>
          <w:sz w:val="24"/>
          <w:szCs w:val="24"/>
          <w:u w:val="single"/>
        </w:rPr>
        <w:t xml:space="preserve">的解除通知后应立即退出施工现场，否则</w:t>
      </w:r>
      <w:r>
        <w:rPr>
          <w:rFonts w:hint="eastAsia" w:ascii="仿宋" w:hAnsi="仿宋" w:eastAsia="仿宋" w:cs="仿宋"/>
          <w:sz w:val="24"/>
          <w:szCs w:val="24"/>
          <w:u w:val="single"/>
          <w:lang w:eastAsia="zh-CN"/>
        </w:rPr>
        <w:t xml:space="preserve">发包人</w:t>
      </w:r>
      <w:r>
        <w:rPr>
          <w:rFonts w:hint="eastAsia" w:ascii="仿宋" w:hAnsi="仿宋" w:eastAsia="仿宋" w:cs="仿宋"/>
          <w:sz w:val="24"/>
          <w:szCs w:val="24"/>
          <w:u w:val="single"/>
        </w:rPr>
        <w:t xml:space="preserve">有权强行将</w:t>
      </w:r>
      <w:r>
        <w:rPr>
          <w:rFonts w:hint="eastAsia" w:ascii="仿宋" w:hAnsi="仿宋" w:eastAsia="仿宋" w:cs="仿宋"/>
          <w:sz w:val="24"/>
          <w:szCs w:val="24"/>
          <w:u w:val="single"/>
          <w:lang w:eastAsia="zh-CN"/>
        </w:rPr>
        <w:t xml:space="preserve">承包人</w:t>
      </w:r>
      <w:r>
        <w:rPr>
          <w:rFonts w:hint="eastAsia" w:ascii="仿宋" w:hAnsi="仿宋" w:eastAsia="仿宋" w:cs="仿宋"/>
          <w:sz w:val="24"/>
          <w:szCs w:val="24"/>
          <w:u w:val="single"/>
        </w:rPr>
        <w:t xml:space="preserve">清出施工现场。但发包人应在力所能及的范围内给予协助。</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sz w:val="24"/>
          <w:szCs w:val="24"/>
          <w:u w:val="single"/>
        </w:rPr>
        <w:t xml:space="preserve">4、如达不到合同约定的质量验收标准，返工合格后，承包人再按合同总价的2%支付违约金并赔偿发包人的经济损失。如承包人返工后仍达不到合同约定标准的，承包人还应再次承担上述违约责任及赔偿发包人损失，此时发包人还有权解除本合同。造成工期延误的，承包人还应按照本合同专用条款第13.1款支付违约金。</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16.2.2承包人违约的责任</w:t>
      </w:r>
      <w:r/>
    </w:p>
    <w:p>
      <w:pPr>
        <w:ind w:firstLine="560"/>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承包人违约责任的承担方式和计算方法：</w:t>
      </w:r>
      <w:r>
        <w:rPr>
          <w:rFonts w:hint="eastAsia" w:ascii="仿宋" w:hAnsi="仿宋" w:eastAsia="仿宋" w:cs="仿宋"/>
          <w:sz w:val="24"/>
          <w:szCs w:val="24"/>
          <w:u w:val="single"/>
        </w:rPr>
        <w:t xml:space="preserve">实际发生相应的的损失由承包人承担。</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16.2.3 因承包人违约解除合同</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关于承包人违约解除合同的特别约定：</w:t>
      </w:r>
      <w:r>
        <w:rPr>
          <w:rFonts w:hint="eastAsia" w:ascii="仿宋" w:hAnsi="仿宋" w:eastAsia="仿宋" w:cs="仿宋"/>
          <w:sz w:val="24"/>
          <w:szCs w:val="24"/>
          <w:u w:val="single"/>
        </w:rPr>
        <w:t xml:space="preserve">工期延误达到30日，发包人有权解除合同，合同的解除不免除承包人按照本条款的约定承担工期延误违约责任，并且由此造成的一切损失均由承包人负责赔偿。</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4"/>
          <w:szCs w:val="24"/>
          <w:u w:val="single"/>
        </w:rPr>
        <w:t xml:space="preserve">另行约定。</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548" w:name="_Toc351203649"/>
      <w:r>
        <w:rPr>
          <w:rFonts w:hint="eastAsia" w:ascii="仿宋" w:hAnsi="仿宋" w:eastAsia="仿宋" w:cs="仿宋"/>
          <w:b w:val="0"/>
          <w:color w:val="000000"/>
          <w:sz w:val="24"/>
          <w:szCs w:val="24"/>
        </w:rPr>
        <w:t xml:space="preserve">17. 不可抗力</w:t>
      </w:r>
      <w:bookmarkEnd w:id="548"/>
      <w:r>
        <w:rPr>
          <w:rFonts w:hint="eastAsia" w:ascii="仿宋" w:hAnsi="仿宋" w:eastAsia="仿宋" w:cs="仿宋"/>
          <w:b w:val="0"/>
          <w:color w:val="000000"/>
          <w:sz w:val="24"/>
          <w:szCs w:val="24"/>
        </w:rPr>
        <w:t xml:space="preserve"> </w:t>
      </w:r>
      <w:bookmarkEnd w:id="546"/>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17.1 不可抗力的确认</w:t>
      </w:r>
      <w:r/>
    </w:p>
    <w:p>
      <w:pPr>
        <w:ind w:firstLine="560"/>
        <w:jc w:val="left"/>
        <w:pageBreakBefore w:val="0"/>
        <w:spacing w:line="4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除通用合同条款约定的不可抗力事件之外，视为不可抗力的其他情形：</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17.2 因不可抗力解除合同</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合同解除后，发包人应在商定或确定发包人应支付款项后</w:t>
      </w:r>
      <w:r>
        <w:rPr>
          <w:rFonts w:hint="eastAsia" w:ascii="仿宋" w:hAnsi="仿宋" w:eastAsia="仿宋" w:cs="仿宋"/>
          <w:color w:val="000000"/>
          <w:sz w:val="24"/>
          <w:szCs w:val="24"/>
          <w:u w:val="single"/>
        </w:rPr>
        <w:t xml:space="preserve"> 30 </w:t>
      </w:r>
      <w:r>
        <w:rPr>
          <w:rFonts w:hint="eastAsia" w:ascii="仿宋" w:hAnsi="仿宋" w:eastAsia="仿宋" w:cs="仿宋"/>
          <w:color w:val="000000"/>
          <w:sz w:val="24"/>
          <w:szCs w:val="24"/>
        </w:rPr>
        <w:t xml:space="preserve">天内完成款项的支付。</w:t>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549" w:name="_Toc351203650"/>
      <w:r>
        <w:rPr>
          <w:rFonts w:hint="eastAsia" w:ascii="仿宋" w:hAnsi="仿宋" w:eastAsia="仿宋" w:cs="仿宋"/>
          <w:b w:val="0"/>
          <w:color w:val="000000"/>
          <w:sz w:val="24"/>
          <w:szCs w:val="24"/>
        </w:rPr>
        <w:t xml:space="preserve">18. 保险</w:t>
      </w:r>
      <w:bookmarkEnd w:id="547"/>
      <w:r/>
      <w:bookmarkEnd w:id="549"/>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18.1 工程保险</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color w:val="000000"/>
          <w:sz w:val="24"/>
          <w:szCs w:val="24"/>
        </w:rPr>
        <w:t xml:space="preserve">关于工程保险的特别约定：</w:t>
      </w:r>
      <w:r>
        <w:rPr>
          <w:rFonts w:hint="eastAsia" w:ascii="仿宋" w:hAnsi="仿宋" w:eastAsia="仿宋" w:cs="仿宋"/>
          <w:sz w:val="24"/>
          <w:szCs w:val="24"/>
          <w:u w:val="single"/>
        </w:rPr>
        <w:t xml:space="preserve">承包人必须按国家或地方有关规定，对本工程施工作业人员办理意外伤害保险；第三方人身险并承担保险费用。</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56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18.2 其他保险</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关于其他保险的约定：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承包人是否应为其施工设备等办理财产保险：</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18.3 通知义务</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关于变更保险合同时的通知义务的约定：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pStyle w:val="757"/>
        <w:ind w:firstLine="560"/>
        <w:pageBreakBefore w:val="0"/>
        <w:spacing w:before="0" w:after="0" w:line="400" w:lineRule="exact"/>
        <w:widowControl w:val="off"/>
        <w:rPr>
          <w:rFonts w:hint="eastAsia" w:ascii="仿宋" w:hAnsi="仿宋" w:eastAsia="仿宋" w:cs="仿宋"/>
          <w:b w:val="0"/>
          <w:color w:val="000000"/>
          <w:sz w:val="24"/>
          <w:szCs w:val="24"/>
        </w:rPr>
      </w:pPr>
      <w:r/>
      <w:bookmarkStart w:id="550" w:name="_Toc351203651"/>
      <w:r>
        <w:rPr>
          <w:rFonts w:hint="eastAsia" w:ascii="仿宋" w:hAnsi="仿宋" w:eastAsia="仿宋" w:cs="仿宋"/>
          <w:b w:val="0"/>
          <w:color w:val="000000"/>
          <w:sz w:val="24"/>
          <w:szCs w:val="24"/>
        </w:rPr>
        <w:t xml:space="preserve">19. 争议解决</w:t>
      </w:r>
      <w:bookmarkEnd w:id="535"/>
      <w:r/>
      <w:bookmarkEnd w:id="536"/>
      <w:r/>
      <w:bookmarkEnd w:id="550"/>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19.1 争</w:t>
      </w:r>
      <w:bookmarkEnd w:id="537"/>
      <w:r>
        <w:rPr>
          <w:rFonts w:hint="eastAsia" w:ascii="仿宋" w:hAnsi="仿宋" w:eastAsia="仿宋" w:cs="仿宋"/>
          <w:color w:val="000000"/>
          <w:sz w:val="24"/>
          <w:szCs w:val="24"/>
        </w:rPr>
        <w:t xml:space="preserve">议评审</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合同当事人是否同意将工程争议提交争议评审小组决定：</w:t>
      </w:r>
      <w:r>
        <w:rPr>
          <w:rFonts w:hint="eastAsia" w:ascii="仿宋" w:hAnsi="仿宋" w:eastAsia="仿宋" w:cs="仿宋"/>
          <w:color w:val="000000"/>
          <w:sz w:val="24"/>
          <w:szCs w:val="24"/>
          <w:u w:val="single"/>
        </w:rPr>
        <w:t xml:space="preserve">不提交 </w:t>
      </w:r>
      <w:r>
        <w:rPr>
          <w:rFonts w:hint="eastAsia" w:ascii="仿宋" w:hAnsi="仿宋" w:eastAsia="仿宋" w:cs="仿宋"/>
          <w:color w:val="000000"/>
          <w:sz w:val="24"/>
          <w:szCs w:val="24"/>
        </w:rPr>
        <w:t xml:space="preserve">。  </w:t>
      </w:r>
      <w:r/>
    </w:p>
    <w:p>
      <w:pPr>
        <w:ind w:firstLine="560"/>
        <w:pageBreakBefore w:val="0"/>
        <w:spacing w:line="400" w:lineRule="exact"/>
        <w:widowControl w:val="off"/>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19.2仲裁或诉讼</w:t>
      </w:r>
      <w:bookmarkEnd w:id="538"/>
      <w:r/>
      <w:r/>
    </w:p>
    <w:p>
      <w:pPr>
        <w:ind w:firstLine="56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因合同及合同有关事项发生的争议，按下列第</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种方式解决：</w:t>
      </w:r>
      <w:r/>
    </w:p>
    <w:p>
      <w:pPr>
        <w:ind w:firstLine="560"/>
        <w:jc w:val="left"/>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仲裁委员会申请仲裁；</w:t>
      </w:r>
      <w:r/>
    </w:p>
    <w:p>
      <w:pPr>
        <w:ind w:firstLine="560"/>
        <w:jc w:val="left"/>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4"/>
          <w:szCs w:val="24"/>
        </w:rPr>
        <w:t xml:space="preserve">（2）向</w:t>
      </w:r>
      <w:r>
        <w:rPr>
          <w:rFonts w:hint="eastAsia" w:ascii="仿宋" w:hAnsi="仿宋" w:eastAsia="仿宋" w:cs="仿宋"/>
          <w:color w:val="000000"/>
          <w:sz w:val="24"/>
          <w:szCs w:val="24"/>
          <w:u w:val="single"/>
        </w:rPr>
        <w:t xml:space="preserve"> 工程所在地 </w:t>
      </w:r>
      <w:r>
        <w:rPr>
          <w:rFonts w:hint="eastAsia" w:ascii="仿宋" w:hAnsi="仿宋" w:eastAsia="仿宋" w:cs="仿宋"/>
          <w:color w:val="000000"/>
          <w:sz w:val="24"/>
          <w:szCs w:val="24"/>
        </w:rPr>
        <w:t xml:space="preserve">人民法院起诉。</w:t>
      </w:r>
      <w:bookmarkEnd w:id="539"/>
      <w:r/>
      <w:bookmarkEnd w:id="540"/>
      <w:r/>
      <w:bookmarkEnd w:id="541"/>
      <w:r/>
      <w:bookmarkEnd w:id="542"/>
      <w:r/>
      <w:bookmarkEnd w:id="543"/>
      <w:r/>
      <w:bookmarkEnd w:id="544"/>
      <w:r/>
      <w:r/>
    </w:p>
    <w:p>
      <w:pPr>
        <w:pStyle w:val="765"/>
      </w:pPr>
      <w:r/>
      <w:r/>
    </w:p>
    <w:p>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br w:type="page" w:clear="all"/>
      </w:r>
      <w:r/>
    </w:p>
    <w:p>
      <w:pPr>
        <w:jc w:val="left"/>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附件：</w:t>
      </w:r>
      <w:r/>
    </w:p>
    <w:p>
      <w:pPr>
        <w:ind w:left="0" w:firstLine="640"/>
        <w:jc w:val="left"/>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1、工程质量保修书</w:t>
      </w:r>
      <w:r/>
    </w:p>
    <w:p>
      <w:pPr>
        <w:ind w:left="0" w:firstLine="640"/>
        <w:jc w:val="left"/>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2、廉洁责任书</w:t>
      </w:r>
      <w:r/>
    </w:p>
    <w:p>
      <w:pPr>
        <w:ind w:left="0" w:firstLine="640"/>
        <w:jc w:val="left"/>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3、安全生产协议</w:t>
      </w:r>
      <w:r/>
    </w:p>
    <w:p>
      <w:pPr>
        <w:ind w:left="0" w:firstLine="640"/>
        <w:jc w:val="left"/>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4、文明施工责任协议书</w:t>
      </w:r>
      <w:r/>
    </w:p>
    <w:p>
      <w:pPr>
        <w:ind w:left="0" w:firstLine="640"/>
        <w:jc w:val="left"/>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5、不拖欠农民工工资承诺书</w:t>
      </w:r>
      <w:r/>
    </w:p>
    <w:p>
      <w:pPr>
        <w:ind w:left="0" w:firstLine="640"/>
        <w:jc w:val="left"/>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6、主材推荐品牌表</w:t>
      </w:r>
      <w:r/>
    </w:p>
    <w:p>
      <w:pPr>
        <w:jc w:val="left"/>
        <w:spacing w:line="440" w:lineRule="exact"/>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r>
      <w:r/>
    </w:p>
    <w:p>
      <w:pPr>
        <w:rPr>
          <w:rFonts w:hint="eastAsia" w:ascii="仿宋" w:hAnsi="仿宋" w:eastAsia="仿宋" w:cs="宋体"/>
          <w:b/>
          <w:color w:val="auto"/>
          <w:sz w:val="24"/>
          <w:szCs w:val="24"/>
        </w:rPr>
      </w:pPr>
      <w:r>
        <w:rPr>
          <w:rFonts w:hint="eastAsia" w:ascii="仿宋" w:hAnsi="仿宋" w:eastAsia="仿宋" w:cs="宋体"/>
          <w:b/>
          <w:color w:val="auto"/>
          <w:sz w:val="24"/>
          <w:szCs w:val="24"/>
        </w:rPr>
        <w:br w:type="page" w:clear="all"/>
      </w:r>
      <w:r/>
    </w:p>
    <w:p>
      <w:pPr>
        <w:jc w:val="left"/>
        <w:spacing w:line="440" w:lineRule="exact"/>
        <w:rPr>
          <w:rFonts w:eastAsia="黑体"/>
          <w:color w:val="000000"/>
          <w:sz w:val="28"/>
          <w:szCs w:val="28"/>
        </w:rPr>
      </w:pPr>
      <w:r>
        <w:rPr>
          <w:rFonts w:eastAsia="仿宋_GB2312"/>
          <w:color w:val="000000"/>
          <w:sz w:val="28"/>
          <w:szCs w:val="28"/>
        </w:rPr>
        <w:t xml:space="preserve">附</w:t>
      </w:r>
      <w:bookmarkStart w:id="551" w:name="_Toc296891266"/>
      <w:r/>
      <w:bookmarkStart w:id="552" w:name="_Toc296347225"/>
      <w:r/>
      <w:bookmarkStart w:id="553" w:name="_Toc296944565"/>
      <w:r/>
      <w:bookmarkStart w:id="554" w:name="_Toc296503226"/>
      <w:r/>
      <w:bookmarkStart w:id="555" w:name="_Toc267261693"/>
      <w:r/>
      <w:bookmarkStart w:id="556" w:name="_Toc296891054"/>
      <w:r/>
      <w:bookmarkStart w:id="557" w:name="_Toc296346727"/>
      <w:r>
        <w:rPr>
          <w:rFonts w:eastAsia="仿宋_GB2312"/>
          <w:color w:val="000000"/>
          <w:sz w:val="28"/>
          <w:szCs w:val="28"/>
        </w:rPr>
        <w:t xml:space="preserve">件</w:t>
      </w:r>
      <w:r>
        <w:rPr>
          <w:rFonts w:hint="eastAsia" w:eastAsia="仿宋_GB2312"/>
          <w:color w:val="000000"/>
          <w:sz w:val="28"/>
          <w:szCs w:val="28"/>
        </w:rPr>
        <w:t xml:space="preserve">1</w:t>
      </w:r>
      <w:r>
        <w:rPr>
          <w:rFonts w:eastAsia="仿宋_GB2312"/>
          <w:color w:val="000000"/>
          <w:sz w:val="28"/>
          <w:szCs w:val="28"/>
        </w:rPr>
        <w:t xml:space="preserve">：</w:t>
      </w:r>
      <w:bookmarkEnd w:id="551"/>
      <w:r/>
      <w:bookmarkEnd w:id="552"/>
      <w:r/>
      <w:bookmarkEnd w:id="553"/>
      <w:r/>
      <w:bookmarkEnd w:id="554"/>
      <w:r/>
      <w:bookmarkEnd w:id="555"/>
      <w:r/>
      <w:bookmarkEnd w:id="556"/>
      <w:r/>
      <w:bookmarkEnd w:id="557"/>
      <w:r>
        <w:rPr>
          <w:rFonts w:eastAsia="黑体"/>
          <w:color w:val="000000"/>
          <w:sz w:val="28"/>
          <w:szCs w:val="28"/>
        </w:rPr>
        <w:t xml:space="preserve"> </w:t>
      </w:r>
      <w:r/>
    </w:p>
    <w:p>
      <w:pPr>
        <w:pStyle w:val="1348"/>
        <w:ind w:firstLine="643"/>
        <w:spacing w:line="360" w:lineRule="auto"/>
        <w:rPr>
          <w:rStyle w:val="1349"/>
          <w:rFonts w:hint="eastAsia" w:ascii="仿宋" w:hAnsi="仿宋" w:eastAsia="仿宋" w:cs="宋体"/>
          <w:color w:val="auto"/>
          <w:sz w:val="32"/>
          <w:szCs w:val="32"/>
          <w:lang w:val="en-US" w:eastAsia="zh-CN" w:bidi="ar-SA"/>
        </w:rPr>
      </w:pPr>
      <w:r>
        <w:rPr>
          <w:rStyle w:val="1349"/>
          <w:rFonts w:hint="eastAsia" w:ascii="仿宋" w:hAnsi="仿宋" w:eastAsia="仿宋" w:cs="宋体"/>
          <w:color w:val="auto"/>
          <w:sz w:val="32"/>
          <w:szCs w:val="32"/>
          <w:lang w:val="en-US" w:eastAsia="zh-CN" w:bidi="ar-SA"/>
        </w:rPr>
        <w:t xml:space="preserve">工程质量保修书</w:t>
      </w:r>
      <w:r/>
    </w:p>
    <w:p>
      <w:pPr>
        <w:spacing w:line="440" w:lineRule="exact"/>
        <w:rPr>
          <w:rFonts w:hint="eastAsia" w:eastAsia="仿宋_GB2312"/>
          <w:color w:val="000000"/>
          <w:sz w:val="24"/>
          <w:szCs w:val="24"/>
          <w:u w:val="single"/>
        </w:rPr>
      </w:pPr>
      <w:r>
        <w:rPr>
          <w:rFonts w:eastAsia="仿宋_GB2312"/>
          <w:b/>
          <w:color w:val="000000"/>
          <w:sz w:val="24"/>
          <w:szCs w:val="24"/>
        </w:rPr>
        <w:t xml:space="preserve">发包人（全称）：</w:t>
      </w:r>
      <w:r>
        <w:rPr>
          <w:rFonts w:hint="eastAsia" w:eastAsia="仿宋_GB2312"/>
          <w:color w:val="000000"/>
          <w:sz w:val="24"/>
          <w:szCs w:val="24"/>
          <w:u w:val="single"/>
        </w:rPr>
        <w:t xml:space="preserve">                              </w:t>
      </w:r>
      <w:r/>
    </w:p>
    <w:p>
      <w:pPr>
        <w:spacing w:line="440" w:lineRule="exact"/>
        <w:rPr>
          <w:rFonts w:eastAsia="仿宋_GB2312"/>
          <w:bCs/>
          <w:color w:val="000000"/>
          <w:sz w:val="24"/>
          <w:szCs w:val="24"/>
          <w:u w:val="single"/>
        </w:rPr>
      </w:pPr>
      <w:r>
        <w:rPr>
          <w:rFonts w:eastAsia="仿宋_GB2312"/>
          <w:b/>
          <w:color w:val="000000"/>
          <w:sz w:val="24"/>
          <w:szCs w:val="24"/>
        </w:rPr>
        <w:t xml:space="preserve">承包人（全称）：</w:t>
      </w:r>
      <w:r>
        <w:rPr>
          <w:rFonts w:hint="eastAsia" w:eastAsia="仿宋_GB2312"/>
          <w:color w:val="000000"/>
          <w:sz w:val="24"/>
          <w:szCs w:val="24"/>
          <w:u w:val="single"/>
        </w:rPr>
        <w:t xml:space="preserve">                              </w:t>
      </w:r>
      <w:r/>
    </w:p>
    <w:p>
      <w:pPr>
        <w:spacing w:line="440" w:lineRule="exact"/>
        <w:rPr>
          <w:rFonts w:eastAsia="仿宋_GB2312"/>
          <w:color w:val="000000"/>
          <w:sz w:val="24"/>
          <w:szCs w:val="24"/>
        </w:rPr>
      </w:pPr>
      <w:r>
        <w:rPr>
          <w:rFonts w:eastAsia="仿宋_GB2312"/>
          <w:color w:val="000000"/>
          <w:sz w:val="24"/>
          <w:szCs w:val="24"/>
        </w:rPr>
      </w:r>
      <w:r/>
    </w:p>
    <w:p>
      <w:pPr>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发包人和承包人根据《中华人民共和国建筑法》和《建设工程质量管理条例》，经协商一致就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（工程全称）签订工程质量保修书。</w:t>
      </w:r>
      <w:r/>
    </w:p>
    <w:p>
      <w:pPr>
        <w:keepLines w:val="0"/>
        <w:keepNext w:val="0"/>
        <w:pageBreakBefore w:val="0"/>
        <w:spacing w:line="400" w:lineRule="exact"/>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　　一、工程质量保修范围和内容</w:t>
      </w:r>
      <w:r/>
    </w:p>
    <w:p>
      <w:pPr>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承包人在质量保修期内，按照有关法律规定和合同约定，承担工程质量保修责任。</w:t>
      </w:r>
      <w:r/>
    </w:p>
    <w:p>
      <w:pPr>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质量保修范围包括18处公园凉亭、走廊以及配套管理用房进行防雷设施的新建 或改造，包括接闪器、引下线、接地装置及等电位连接，以及双方约定的其他项目。具体保修的内容，双方约定如下：</w:t>
      </w:r>
      <w:r/>
    </w:p>
    <w:p>
      <w:pPr>
        <w:keepLines w:val="0"/>
        <w:keepNext w:val="0"/>
        <w:pageBreakBefore w:val="0"/>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但凡非人为原因影响建设项目正常使用的情况均属保修内容。</w:t>
      </w:r>
      <w:r/>
    </w:p>
    <w:p>
      <w:pPr>
        <w:keepLines w:val="0"/>
        <w:keepNext w:val="0"/>
        <w:pageBreakBefore w:val="0"/>
        <w:spacing w:line="400" w:lineRule="exact"/>
        <w:rPr>
          <w:rFonts w:hint="eastAsia" w:ascii="仿宋" w:hAnsi="仿宋" w:eastAsia="仿宋" w:cs="仿宋"/>
          <w:color w:val="000000"/>
          <w:sz w:val="24"/>
          <w:szCs w:val="24"/>
        </w:rPr>
        <w:outlineLvl w:val="0"/>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二、质量保修期</w:t>
      </w:r>
      <w:r/>
    </w:p>
    <w:p>
      <w:pPr>
        <w:ind w:firstLine="560"/>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根据《建设工程质量管理条例》及有关规定，工程的质量保修期如下：</w:t>
      </w:r>
      <w:r/>
    </w:p>
    <w:p>
      <w:pPr>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val="en-US" w:eastAsia="zh-CN"/>
        </w:rPr>
        <w:t xml:space="preserve">两</w:t>
      </w:r>
      <w:r>
        <w:rPr>
          <w:rFonts w:hint="eastAsia" w:ascii="仿宋" w:hAnsi="仿宋" w:eastAsia="仿宋" w:cs="仿宋"/>
          <w:color w:val="000000"/>
          <w:sz w:val="24"/>
          <w:szCs w:val="24"/>
          <w:highlight w:val="none"/>
        </w:rPr>
        <w:t xml:space="preserve">年质保</w:t>
      </w:r>
      <w:r>
        <w:rPr>
          <w:rFonts w:hint="eastAsia" w:ascii="仿宋" w:hAnsi="仿宋" w:eastAsia="仿宋" w:cs="仿宋"/>
          <w:color w:val="000000"/>
          <w:sz w:val="24"/>
          <w:szCs w:val="24"/>
          <w:highlight w:val="none"/>
          <w:lang w:eastAsia="zh-CN"/>
        </w:rPr>
        <w:t xml:space="preserve">。</w:t>
      </w:r>
      <w:r>
        <w:rPr>
          <w:rStyle w:val="816"/>
          <w:rFonts w:ascii="Arial" w:hAnsi="Arial" w:eastAsia="宋体" w:cs="Arial"/>
          <w:b/>
          <w:bCs/>
          <w:i w:val="0"/>
          <w:iCs w:val="0"/>
          <w:caps w:val="0"/>
          <w:color w:val="111111"/>
          <w:spacing w:val="0"/>
          <w:sz w:val="24"/>
          <w:szCs w:val="24"/>
        </w:rPr>
        <w:br/>
      </w:r>
      <w:r>
        <w:rPr>
          <w:rFonts w:hint="eastAsia" w:ascii="仿宋" w:hAnsi="仿宋" w:eastAsia="仿宋" w:cs="仿宋"/>
          <w:color w:val="000000"/>
          <w:sz w:val="24"/>
          <w:szCs w:val="24"/>
        </w:rPr>
        <w:t xml:space="preserve">　　质量保修期自工程竣工验收合格之日起计算。</w:t>
      </w:r>
      <w:r/>
    </w:p>
    <w:p>
      <w:pPr>
        <w:ind w:firstLine="560"/>
        <w:keepLines w:val="0"/>
        <w:keepNext w:val="0"/>
        <w:pageBreakBefore w:val="0"/>
        <w:spacing w:line="400" w:lineRule="exact"/>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三、缺陷责任期</w:t>
      </w:r>
      <w:r/>
    </w:p>
    <w:p>
      <w:pPr>
        <w:ind w:firstLine="560"/>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工程缺陷责任期为</w:t>
      </w:r>
      <w:r>
        <w:rPr>
          <w:rFonts w:hint="eastAsia" w:ascii="仿宋" w:hAnsi="仿宋" w:eastAsia="仿宋" w:cs="仿宋"/>
          <w:color w:val="000000"/>
          <w:sz w:val="24"/>
          <w:szCs w:val="24"/>
          <w:u w:val="single"/>
        </w:rPr>
        <w:t xml:space="preserve"> 24</w:t>
      </w:r>
      <w:r>
        <w:rPr>
          <w:rFonts w:hint="eastAsia" w:ascii="仿宋" w:hAnsi="仿宋" w:eastAsia="仿宋" w:cs="仿宋"/>
          <w:color w:val="000000"/>
          <w:sz w:val="24"/>
          <w:szCs w:val="24"/>
        </w:rPr>
        <w:t xml:space="preserve">个月，缺陷责任期自工程通过竣工验收合格之日起计算。单位工程先于全部工程进行验收，单位工程缺陷责任期自单位工程验收合格之日起算。</w:t>
      </w:r>
      <w:r/>
    </w:p>
    <w:p>
      <w:pPr>
        <w:ind w:firstLine="560"/>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缺陷责任期终止后，承包人方可申请</w:t>
      </w:r>
      <w:r>
        <w:rPr>
          <w:rFonts w:hint="eastAsia" w:ascii="仿宋" w:hAnsi="仿宋" w:eastAsia="仿宋" w:cs="仿宋"/>
          <w:color w:val="000000"/>
          <w:sz w:val="24"/>
          <w:szCs w:val="24"/>
          <w:lang w:val="en-US" w:eastAsia="zh-CN"/>
        </w:rPr>
        <w:t xml:space="preserve">余款</w:t>
      </w:r>
      <w:r>
        <w:rPr>
          <w:rFonts w:hint="eastAsia" w:ascii="仿宋" w:hAnsi="仿宋" w:eastAsia="仿宋" w:cs="仿宋"/>
          <w:color w:val="000000"/>
          <w:sz w:val="24"/>
          <w:szCs w:val="24"/>
        </w:rPr>
        <w:t xml:space="preserve">，不计息。</w:t>
      </w:r>
      <w:r/>
    </w:p>
    <w:p>
      <w:pPr>
        <w:keepLines w:val="0"/>
        <w:keepNext w:val="0"/>
        <w:pageBreakBefore w:val="0"/>
        <w:spacing w:line="400" w:lineRule="exact"/>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    四、质量保修责任</w:t>
      </w:r>
      <w:r/>
    </w:p>
    <w:p>
      <w:pPr>
        <w:ind w:firstLine="574"/>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属于保修范围、内容的项目，承包人应当在接到保修通知之日起</w:t>
      </w:r>
      <w:r>
        <w:rPr>
          <w:rFonts w:hint="eastAsia" w:ascii="仿宋" w:hAnsi="仿宋" w:eastAsia="仿宋" w:cs="仿宋"/>
          <w:color w:val="000000"/>
          <w:sz w:val="24"/>
          <w:szCs w:val="24"/>
          <w:u w:val="single"/>
        </w:rPr>
        <w:t xml:space="preserve"> 3 </w:t>
      </w:r>
      <w:r>
        <w:rPr>
          <w:rFonts w:hint="eastAsia" w:ascii="仿宋" w:hAnsi="仿宋" w:eastAsia="仿宋" w:cs="仿宋"/>
          <w:color w:val="000000"/>
          <w:sz w:val="24"/>
          <w:szCs w:val="24"/>
        </w:rPr>
        <w:t xml:space="preserve">天内派人保修。承包人不在约定期限内派人保修的，发包人可以委托他人修理。</w:t>
      </w:r>
      <w:r/>
    </w:p>
    <w:p>
      <w:pPr>
        <w:ind w:firstLine="574"/>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发生紧急事故需抢修的，承包人在接到事故通知后，应当立即到达事故现场抢修。</w:t>
      </w:r>
      <w:r/>
    </w:p>
    <w:p>
      <w:pPr>
        <w:ind w:firstLine="574"/>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60"/>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质量保修完成后，由发包人组织验收。</w:t>
      </w:r>
      <w:r/>
    </w:p>
    <w:p>
      <w:pPr>
        <w:keepLines w:val="0"/>
        <w:keepNext w:val="0"/>
        <w:pageBreakBefore w:val="0"/>
        <w:spacing w:line="400" w:lineRule="exact"/>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　　五、保修费用</w:t>
      </w:r>
      <w:r/>
    </w:p>
    <w:p>
      <w:pPr>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保修费用由造成质量缺陷的责任方承担。</w:t>
      </w:r>
      <w:r/>
    </w:p>
    <w:p>
      <w:pPr>
        <w:pStyle w:val="810"/>
        <w:ind w:firstLine="560"/>
        <w:keepLines w:val="0"/>
        <w:keepNext w:val="0"/>
        <w:pageBreakBefore w:val="0"/>
        <w:spacing w:before="0" w:beforeAutospacing="0" w:after="0" w:afterAutospacing="0"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六、双方约定的其他工程质量保修事项：</w:t>
      </w:r>
      <w:r/>
    </w:p>
    <w:p>
      <w:pPr>
        <w:pStyle w:val="810"/>
        <w:ind w:firstLine="560"/>
        <w:keepLines w:val="0"/>
        <w:keepNext w:val="0"/>
        <w:pageBreakBefore w:val="0"/>
        <w:spacing w:before="0" w:beforeAutospacing="0" w:after="0" w:afterAutospacing="0"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发包人指定发包人现场代表负责协调保修具体事宜。</w:t>
      </w:r>
      <w:r/>
    </w:p>
    <w:p>
      <w:pPr>
        <w:pStyle w:val="810"/>
        <w:ind w:firstLine="560"/>
        <w:keepLines w:val="0"/>
        <w:keepNext w:val="0"/>
        <w:pageBreakBefore w:val="0"/>
        <w:spacing w:before="0" w:beforeAutospacing="0" w:after="0" w:afterAutospacing="0"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本工程质量保修书，由施工合同发包人、承包人双方共同签署，作为施工合同附件，其有效期限至保修期满。</w:t>
      </w:r>
      <w:r/>
    </w:p>
    <w:p>
      <w:pPr>
        <w:pStyle w:val="810"/>
        <w:ind w:firstLine="560"/>
        <w:keepLines w:val="0"/>
        <w:keepNext w:val="0"/>
        <w:pageBreakBefore w:val="0"/>
        <w:spacing w:before="0" w:beforeAutospacing="0" w:after="0" w:afterAutospacing="0"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u w:val="single"/>
        </w:rPr>
        <w:t xml:space="preserve">本保修书经承、发包双方签章后生效，未尽事宜由双方另行签订补充条款进行约定。任何一方不得擅自变更或解除本保修书。</w:t>
      </w:r>
      <w:r/>
    </w:p>
    <w:p>
      <w:pPr>
        <w:ind w:firstLine="532"/>
        <w:keepLines w:val="0"/>
        <w:keepNext w:val="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工程质量保修书由发包人、承包人在工程竣工验收前共同签署，作为施工合同附件，其有效期限至保修期满。</w:t>
      </w:r>
      <w:r/>
    </w:p>
    <w:p>
      <w:pPr>
        <w:pStyle w:val="781"/>
        <w:ind w:left="0" w:right="0"/>
        <w:spacing w:before="0" w:beforeAutospacing="0" w:after="0" w:line="440" w:lineRule="exact"/>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发包人：(公章)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承包人：(公章)  </w:t>
      </w:r>
      <w:r/>
    </w:p>
    <w:p>
      <w:pP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81"/>
        <w:ind w:left="0" w:right="0"/>
        <w:spacing w:before="0" w:beforeAutospacing="0" w:after="0" w:line="44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法人(或委托人)：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法人(或委托人)：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p>
    <w:p>
      <w:pPr>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签订日期：</w:t>
      </w:r>
      <w:r/>
    </w:p>
    <w:p>
      <w:pPr>
        <w:spacing w:line="480" w:lineRule="exact"/>
        <w:rPr>
          <w:rFonts w:eastAsia="仿宋_GB2312"/>
          <w:color w:val="000000"/>
          <w:sz w:val="28"/>
          <w:szCs w:val="28"/>
        </w:rPr>
      </w:pPr>
      <w:r>
        <w:rPr>
          <w:rFonts w:eastAsia="仿宋_GB2312"/>
          <w:color w:val="000000"/>
          <w:sz w:val="28"/>
          <w:szCs w:val="28"/>
        </w:rPr>
        <w:br w:type="page" w:clear="all"/>
      </w:r>
      <w:r/>
    </w:p>
    <w:p>
      <w:pPr>
        <w:spacing w:line="480" w:lineRule="exact"/>
        <w:rPr>
          <w:rFonts w:hint="eastAsia" w:eastAsia="仿宋_GB2312"/>
          <w:color w:val="000000"/>
          <w:sz w:val="28"/>
          <w:szCs w:val="28"/>
        </w:rPr>
      </w:pPr>
      <w:r>
        <w:rPr>
          <w:rFonts w:hint="eastAsia" w:eastAsia="仿宋_GB2312"/>
          <w:color w:val="000000"/>
          <w:sz w:val="28"/>
          <w:szCs w:val="28"/>
        </w:rPr>
        <w:t xml:space="preserve">附件2：</w:t>
      </w:r>
      <w:r/>
    </w:p>
    <w:p>
      <w:pPr>
        <w:pStyle w:val="1348"/>
        <w:ind w:left="0" w:firstLine="0"/>
        <w:spacing w:line="360" w:lineRule="auto"/>
        <w:rPr>
          <w:rStyle w:val="1349"/>
          <w:rFonts w:hint="eastAsia" w:ascii="仿宋" w:hAnsi="仿宋" w:eastAsia="仿宋" w:cs="宋体"/>
          <w:color w:val="auto"/>
          <w:sz w:val="32"/>
          <w:szCs w:val="32"/>
          <w:lang w:val="en-US" w:eastAsia="zh-CN" w:bidi="ar-SA"/>
        </w:rPr>
      </w:pPr>
      <w:r>
        <w:rPr>
          <w:rStyle w:val="1349"/>
          <w:rFonts w:hint="eastAsia" w:ascii="仿宋" w:hAnsi="仿宋" w:eastAsia="仿宋" w:cs="宋体"/>
          <w:color w:val="auto"/>
          <w:sz w:val="32"/>
          <w:szCs w:val="32"/>
          <w:lang w:val="en-US" w:eastAsia="zh-CN" w:bidi="ar-SA"/>
        </w:rPr>
        <w:t xml:space="preserve">廉洁责任书</w:t>
      </w:r>
      <w:r/>
    </w:p>
    <w:p>
      <w:pPr>
        <w:spacing w:line="440" w:lineRule="exact"/>
        <w:rPr>
          <w:rFonts w:hint="eastAsia" w:eastAsia="仿宋_GB2312"/>
          <w:color w:val="000000"/>
          <w:sz w:val="24"/>
          <w:szCs w:val="24"/>
          <w:u w:val="single"/>
        </w:rPr>
      </w:pPr>
      <w:r>
        <w:rPr>
          <w:rFonts w:eastAsia="仿宋_GB2312"/>
          <w:b/>
          <w:color w:val="000000"/>
          <w:sz w:val="24"/>
          <w:szCs w:val="24"/>
        </w:rPr>
        <w:t xml:space="preserve">发包人（全称）：</w:t>
      </w:r>
      <w:r>
        <w:rPr>
          <w:rFonts w:hint="eastAsia" w:eastAsia="仿宋_GB2312"/>
          <w:color w:val="000000"/>
          <w:sz w:val="24"/>
          <w:szCs w:val="24"/>
          <w:u w:val="single"/>
        </w:rPr>
        <w:t xml:space="preserve">                              </w:t>
      </w:r>
      <w:r/>
    </w:p>
    <w:p>
      <w:pPr>
        <w:spacing w:line="440" w:lineRule="exact"/>
        <w:rPr>
          <w:rFonts w:eastAsia="仿宋_GB2312"/>
          <w:bCs/>
          <w:color w:val="000000"/>
          <w:sz w:val="24"/>
          <w:szCs w:val="24"/>
          <w:u w:val="single"/>
        </w:rPr>
      </w:pPr>
      <w:r>
        <w:rPr>
          <w:rFonts w:eastAsia="仿宋_GB2312"/>
          <w:b/>
          <w:color w:val="000000"/>
          <w:sz w:val="24"/>
          <w:szCs w:val="24"/>
        </w:rPr>
        <w:t xml:space="preserve">承包人（全称）：</w:t>
      </w:r>
      <w:r>
        <w:rPr>
          <w:rFonts w:hint="eastAsia" w:eastAsia="仿宋_GB2312"/>
          <w:color w:val="000000"/>
          <w:sz w:val="24"/>
          <w:szCs w:val="24"/>
          <w:u w:val="single"/>
        </w:rPr>
        <w:t xml:space="preserve">                              </w:t>
      </w:r>
      <w:r/>
    </w:p>
    <w:p>
      <w:pPr>
        <w:ind w:firstLine="560"/>
        <w:spacing w:line="440" w:lineRule="exact"/>
        <w:rPr>
          <w:rFonts w:hint="eastAsia" w:eastAsia="仿宋_GB2312"/>
          <w:color w:val="000000"/>
          <w:sz w:val="24"/>
          <w:szCs w:val="24"/>
        </w:rPr>
      </w:pPr>
      <w:r>
        <w:rPr>
          <w:rFonts w:hint="eastAsia" w:eastAsia="仿宋_GB2312"/>
          <w:color w:val="000000"/>
          <w:sz w:val="24"/>
          <w:szCs w:val="24"/>
        </w:rPr>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为了在工程项目建设中保持廉洁自律的工作作风，防止各种不正当行为的发生，根据廉政建设的各项规定，结合工程项目的特点，特定立本合同如下：</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一、甲乙双方应当自觉遵守国家和所在地区关于工程承发包工作规则和廉政建设的各项规定。</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二、</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及其工作人员不得以任何形式向</w:t>
      </w:r>
      <w:r>
        <w:rPr>
          <w:rFonts w:hint="eastAsia" w:eastAsia="仿宋_GB2312"/>
          <w:color w:val="000000"/>
          <w:sz w:val="24"/>
          <w:szCs w:val="24"/>
          <w:lang w:eastAsia="zh-CN"/>
        </w:rPr>
        <w:t xml:space="preserve">承包人</w:t>
      </w:r>
      <w:r>
        <w:rPr>
          <w:rFonts w:hint="eastAsia" w:eastAsia="仿宋_GB2312"/>
          <w:color w:val="000000"/>
          <w:sz w:val="24"/>
          <w:szCs w:val="24"/>
        </w:rPr>
        <w:t xml:space="preserve">索要和收受回扣等好处费。</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三、</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工作人员应当保持与</w:t>
      </w:r>
      <w:r>
        <w:rPr>
          <w:rFonts w:hint="eastAsia" w:eastAsia="仿宋_GB2312"/>
          <w:color w:val="000000"/>
          <w:sz w:val="24"/>
          <w:szCs w:val="24"/>
          <w:lang w:eastAsia="zh-CN"/>
        </w:rPr>
        <w:t xml:space="preserve">承包人</w:t>
      </w:r>
      <w:r>
        <w:rPr>
          <w:rFonts w:hint="eastAsia" w:eastAsia="仿宋_GB2312"/>
          <w:color w:val="000000"/>
          <w:sz w:val="24"/>
          <w:szCs w:val="24"/>
        </w:rPr>
        <w:t xml:space="preserve">的正常业务交往，不得接受</w:t>
      </w:r>
      <w:r>
        <w:rPr>
          <w:rFonts w:hint="eastAsia" w:eastAsia="仿宋_GB2312"/>
          <w:color w:val="000000"/>
          <w:sz w:val="24"/>
          <w:szCs w:val="24"/>
          <w:lang w:eastAsia="zh-CN"/>
        </w:rPr>
        <w:t xml:space="preserve">承包人</w:t>
      </w:r>
      <w:r>
        <w:rPr>
          <w:rFonts w:hint="eastAsia" w:eastAsia="仿宋_GB2312"/>
          <w:color w:val="000000"/>
          <w:sz w:val="24"/>
          <w:szCs w:val="24"/>
        </w:rPr>
        <w:t xml:space="preserve">的礼金、有价证券和贵重物品，不得在</w:t>
      </w:r>
      <w:r>
        <w:rPr>
          <w:rFonts w:hint="eastAsia" w:eastAsia="仿宋_GB2312"/>
          <w:color w:val="000000"/>
          <w:sz w:val="24"/>
          <w:szCs w:val="24"/>
          <w:lang w:eastAsia="zh-CN"/>
        </w:rPr>
        <w:t xml:space="preserve">承包人</w:t>
      </w:r>
      <w:r>
        <w:rPr>
          <w:rFonts w:hint="eastAsia" w:eastAsia="仿宋_GB2312"/>
          <w:color w:val="000000"/>
          <w:sz w:val="24"/>
          <w:szCs w:val="24"/>
        </w:rPr>
        <w:t xml:space="preserve">报销任何应由个人支付的费用。</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四、</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工作人员不得参加可能对公正执行公务有影响的宴请和娱乐活动。</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五、</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工作人员不得要求或者接受</w:t>
      </w:r>
      <w:r>
        <w:rPr>
          <w:rFonts w:hint="eastAsia" w:eastAsia="仿宋_GB2312"/>
          <w:color w:val="000000"/>
          <w:sz w:val="24"/>
          <w:szCs w:val="24"/>
          <w:lang w:eastAsia="zh-CN"/>
        </w:rPr>
        <w:t xml:space="preserve">承包人</w:t>
      </w:r>
      <w:r>
        <w:rPr>
          <w:rFonts w:hint="eastAsia" w:eastAsia="仿宋_GB2312"/>
          <w:color w:val="000000"/>
          <w:sz w:val="24"/>
          <w:szCs w:val="24"/>
        </w:rPr>
        <w:t xml:space="preserve">为其住房装修、婚丧嫁娶、家属和子女的工作安排以及出国提供方便。</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六、</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工作人员不得向</w:t>
      </w:r>
      <w:r>
        <w:rPr>
          <w:rFonts w:hint="eastAsia" w:eastAsia="仿宋_GB2312"/>
          <w:color w:val="000000"/>
          <w:sz w:val="24"/>
          <w:szCs w:val="24"/>
          <w:lang w:eastAsia="zh-CN"/>
        </w:rPr>
        <w:t xml:space="preserve">承包人</w:t>
      </w:r>
      <w:r>
        <w:rPr>
          <w:rFonts w:hint="eastAsia" w:eastAsia="仿宋_GB2312"/>
          <w:color w:val="000000"/>
          <w:sz w:val="24"/>
          <w:szCs w:val="24"/>
        </w:rPr>
        <w:t xml:space="preserve">介绍家属或者亲友从事与</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工程有关的材料设备供应、工程分包等经济活动。</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七、</w:t>
      </w:r>
      <w:r>
        <w:rPr>
          <w:rFonts w:hint="eastAsia" w:eastAsia="仿宋_GB2312"/>
          <w:color w:val="000000"/>
          <w:sz w:val="24"/>
          <w:szCs w:val="24"/>
          <w:lang w:eastAsia="zh-CN"/>
        </w:rPr>
        <w:t xml:space="preserve">承包人</w:t>
      </w:r>
      <w:r>
        <w:rPr>
          <w:rFonts w:hint="eastAsia" w:eastAsia="仿宋_GB2312"/>
          <w:color w:val="000000"/>
          <w:sz w:val="24"/>
          <w:szCs w:val="24"/>
        </w:rPr>
        <w:t xml:space="preserve">应当通过正常途径开展相对业务工作，不得为获取某些不正当利益而向</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工作人员赠送礼金、有价证券和贵重物品等。</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八、</w:t>
      </w:r>
      <w:r>
        <w:rPr>
          <w:rFonts w:hint="eastAsia" w:eastAsia="仿宋_GB2312"/>
          <w:color w:val="000000"/>
          <w:sz w:val="24"/>
          <w:szCs w:val="24"/>
          <w:lang w:eastAsia="zh-CN"/>
        </w:rPr>
        <w:t xml:space="preserve">承包人</w:t>
      </w:r>
      <w:r>
        <w:rPr>
          <w:rFonts w:hint="eastAsia" w:eastAsia="仿宋_GB2312"/>
          <w:color w:val="000000"/>
          <w:sz w:val="24"/>
          <w:szCs w:val="24"/>
        </w:rPr>
        <w:t xml:space="preserve">不得为谋取私利擅自与</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工作人员就工程承包、工程费用、材料设备供应、工程量变动、工程验收、工程质量问题等进行私下商谈或者达成默契。</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九、</w:t>
      </w:r>
      <w:r>
        <w:rPr>
          <w:rFonts w:hint="eastAsia" w:eastAsia="仿宋_GB2312"/>
          <w:color w:val="000000"/>
          <w:sz w:val="24"/>
          <w:szCs w:val="24"/>
          <w:lang w:eastAsia="zh-CN"/>
        </w:rPr>
        <w:t xml:space="preserve">承包人</w:t>
      </w:r>
      <w:r>
        <w:rPr>
          <w:rFonts w:hint="eastAsia" w:eastAsia="仿宋_GB2312"/>
          <w:color w:val="000000"/>
          <w:sz w:val="24"/>
          <w:szCs w:val="24"/>
        </w:rPr>
        <w:t xml:space="preserve">不得以洽谈业务、签订经济合同为借口，邀请</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工作人员外出旅游和进入营业性高档娱乐场所。</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十、</w:t>
      </w:r>
      <w:r>
        <w:rPr>
          <w:rFonts w:hint="eastAsia" w:eastAsia="仿宋_GB2312"/>
          <w:color w:val="000000"/>
          <w:sz w:val="24"/>
          <w:szCs w:val="24"/>
          <w:lang w:eastAsia="zh-CN"/>
        </w:rPr>
        <w:t xml:space="preserve">承包人</w:t>
      </w:r>
      <w:r>
        <w:rPr>
          <w:rFonts w:hint="eastAsia" w:eastAsia="仿宋_GB2312"/>
          <w:color w:val="000000"/>
          <w:sz w:val="24"/>
          <w:szCs w:val="24"/>
        </w:rPr>
        <w:t xml:space="preserve">不得为</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单位和个人购置或者提供通讯工具、交通工具、家电、高档办公用品等物品。</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十一、</w:t>
      </w:r>
      <w:r>
        <w:rPr>
          <w:rFonts w:hint="eastAsia" w:eastAsia="仿宋_GB2312"/>
          <w:color w:val="000000"/>
          <w:sz w:val="24"/>
          <w:szCs w:val="24"/>
          <w:lang w:eastAsia="zh-CN"/>
        </w:rPr>
        <w:t xml:space="preserve">承包人</w:t>
      </w:r>
      <w:r>
        <w:rPr>
          <w:rFonts w:hint="eastAsia" w:eastAsia="仿宋_GB2312"/>
          <w:color w:val="000000"/>
          <w:sz w:val="24"/>
          <w:szCs w:val="24"/>
        </w:rPr>
        <w:t xml:space="preserve">如发现</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工作人员有违反上述协议者，应向</w:t>
      </w:r>
      <w:r>
        <w:rPr>
          <w:rFonts w:hint="eastAsia" w:eastAsia="仿宋_GB2312"/>
          <w:color w:val="000000"/>
          <w:sz w:val="24"/>
          <w:szCs w:val="24"/>
          <w:lang w:eastAsia="zh-CN"/>
        </w:rPr>
        <w:t xml:space="preserve">发包人</w:t>
      </w:r>
      <w:r>
        <w:rPr>
          <w:rFonts w:hint="eastAsia" w:eastAsia="仿宋_GB2312"/>
          <w:color w:val="000000"/>
          <w:sz w:val="24"/>
          <w:szCs w:val="24"/>
        </w:rPr>
        <w:t xml:space="preserve">领导或者</w:t>
      </w:r>
      <w:r>
        <w:rPr>
          <w:rFonts w:hint="eastAsia" w:eastAsia="仿宋_GB2312"/>
          <w:color w:val="000000"/>
          <w:sz w:val="24"/>
          <w:szCs w:val="24"/>
          <w:lang w:eastAsia="zh-CN"/>
        </w:rPr>
        <w:t xml:space="preserve">发包人</w:t>
      </w:r>
      <w:r>
        <w:rPr>
          <w:rFonts w:hint="eastAsia" w:eastAsia="仿宋_GB2312"/>
          <w:color w:val="000000"/>
          <w:sz w:val="24"/>
          <w:szCs w:val="24"/>
        </w:rPr>
        <w:t xml:space="preserve">上级单位举报。</w:t>
      </w:r>
      <w:r>
        <w:rPr>
          <w:rFonts w:hint="eastAsia" w:eastAsia="仿宋_GB2312"/>
          <w:color w:val="000000"/>
          <w:sz w:val="24"/>
          <w:szCs w:val="24"/>
          <w:lang w:eastAsia="zh-CN"/>
        </w:rPr>
        <w:t xml:space="preserve">发包人</w:t>
      </w:r>
      <w:r>
        <w:rPr>
          <w:rFonts w:hint="eastAsia" w:eastAsia="仿宋_GB2312"/>
          <w:color w:val="000000"/>
          <w:sz w:val="24"/>
          <w:szCs w:val="24"/>
        </w:rPr>
        <w:t xml:space="preserve">不得找任何借口对</w:t>
      </w:r>
      <w:r>
        <w:rPr>
          <w:rFonts w:hint="eastAsia" w:eastAsia="仿宋_GB2312"/>
          <w:color w:val="000000"/>
          <w:sz w:val="24"/>
          <w:szCs w:val="24"/>
          <w:lang w:eastAsia="zh-CN"/>
        </w:rPr>
        <w:t xml:space="preserve">承包人</w:t>
      </w:r>
      <w:r>
        <w:rPr>
          <w:rFonts w:hint="eastAsia" w:eastAsia="仿宋_GB2312"/>
          <w:color w:val="000000"/>
          <w:sz w:val="24"/>
          <w:szCs w:val="24"/>
        </w:rPr>
        <w:t xml:space="preserve">进行报复。</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对举报属实和严格遵守廉洁协议的一方，在同等条件下给予承接后续工程的优先邀请抽签权。</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十二、</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发现</w:t>
      </w:r>
      <w:r>
        <w:rPr>
          <w:rFonts w:hint="eastAsia" w:eastAsia="仿宋_GB2312"/>
          <w:color w:val="000000"/>
          <w:sz w:val="24"/>
          <w:szCs w:val="24"/>
          <w:lang w:eastAsia="zh-CN"/>
        </w:rPr>
        <w:t xml:space="preserve">承包人</w:t>
      </w:r>
      <w:r>
        <w:rPr>
          <w:rFonts w:hint="eastAsia" w:eastAsia="仿宋_GB2312"/>
          <w:color w:val="000000"/>
          <w:sz w:val="24"/>
          <w:szCs w:val="24"/>
        </w:rPr>
        <w:t xml:space="preserve">有违反本协议或者采取不正当的手段行贿</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工作人员，</w:t>
      </w:r>
      <w:r>
        <w:rPr>
          <w:rFonts w:hint="eastAsia" w:eastAsia="仿宋_GB2312"/>
          <w:color w:val="000000"/>
          <w:sz w:val="24"/>
          <w:szCs w:val="24"/>
          <w:lang w:eastAsia="zh-CN"/>
        </w:rPr>
        <w:t xml:space="preserve">发包人</w:t>
      </w:r>
      <w:r>
        <w:rPr>
          <w:rFonts w:hint="eastAsia" w:eastAsia="仿宋_GB2312"/>
          <w:color w:val="000000"/>
          <w:sz w:val="24"/>
          <w:szCs w:val="24"/>
        </w:rPr>
        <w:t xml:space="preserve">根据具体情节和造成的后果追究</w:t>
      </w:r>
      <w:r>
        <w:rPr>
          <w:rFonts w:hint="eastAsia" w:eastAsia="仿宋_GB2312"/>
          <w:color w:val="000000"/>
          <w:sz w:val="24"/>
          <w:szCs w:val="24"/>
          <w:lang w:eastAsia="zh-CN"/>
        </w:rPr>
        <w:t xml:space="preserve">承包人</w:t>
      </w:r>
      <w:r>
        <w:rPr>
          <w:rFonts w:hint="eastAsia" w:eastAsia="仿宋_GB2312"/>
          <w:color w:val="000000"/>
          <w:sz w:val="24"/>
          <w:szCs w:val="24"/>
        </w:rPr>
        <w:t xml:space="preserve">工程合同造价1至5％的违约金。由此给</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单位造成的损失均有</w:t>
      </w:r>
      <w:r>
        <w:rPr>
          <w:rFonts w:hint="eastAsia" w:eastAsia="仿宋_GB2312"/>
          <w:color w:val="000000"/>
          <w:sz w:val="24"/>
          <w:szCs w:val="24"/>
          <w:lang w:eastAsia="zh-CN"/>
        </w:rPr>
        <w:t xml:space="preserve">承包人</w:t>
      </w:r>
      <w:r>
        <w:rPr>
          <w:rFonts w:hint="eastAsia" w:eastAsia="仿宋_GB2312"/>
          <w:color w:val="000000"/>
          <w:sz w:val="24"/>
          <w:szCs w:val="24"/>
        </w:rPr>
        <w:t xml:space="preserve">承担，</w:t>
      </w:r>
      <w:r>
        <w:rPr>
          <w:rFonts w:hint="eastAsia" w:eastAsia="仿宋_GB2312"/>
          <w:color w:val="000000"/>
          <w:sz w:val="24"/>
          <w:szCs w:val="24"/>
          <w:lang w:eastAsia="zh-CN"/>
        </w:rPr>
        <w:t xml:space="preserve">承包人</w:t>
      </w:r>
      <w:r>
        <w:rPr>
          <w:rFonts w:hint="eastAsia" w:eastAsia="仿宋_GB2312"/>
          <w:color w:val="000000"/>
          <w:sz w:val="24"/>
          <w:szCs w:val="24"/>
        </w:rPr>
        <w:t xml:space="preserve">用不正当手段获取的非法所得由</w:t>
      </w:r>
      <w:r>
        <w:rPr>
          <w:rFonts w:hint="eastAsia" w:eastAsia="仿宋_GB2312"/>
          <w:color w:val="000000"/>
          <w:sz w:val="24"/>
          <w:szCs w:val="24"/>
          <w:lang w:eastAsia="zh-CN"/>
        </w:rPr>
        <w:t xml:space="preserve">发包人</w:t>
      </w:r>
      <w:r>
        <w:rPr>
          <w:rFonts w:hint="eastAsia" w:eastAsia="仿宋_GB2312"/>
          <w:color w:val="000000"/>
          <w:sz w:val="24"/>
          <w:szCs w:val="24"/>
        </w:rPr>
        <w:t xml:space="preserve">单位予以追缴。</w:t>
      </w:r>
      <w:r/>
    </w:p>
    <w:p>
      <w:pPr>
        <w:ind w:firstLine="560"/>
        <w:keepLines w:val="0"/>
        <w:keepNext w:val="0"/>
        <w:pageBreakBefore w:val="0"/>
        <w:spacing w:line="400" w:lineRule="exact"/>
        <w:widowControl w:val="off"/>
        <w:rPr>
          <w:rFonts w:eastAsia="仿宋_GB2312"/>
          <w:color w:val="000000"/>
          <w:sz w:val="24"/>
          <w:szCs w:val="24"/>
        </w:rPr>
      </w:pPr>
      <w:r>
        <w:rPr>
          <w:rFonts w:hint="eastAsia" w:eastAsia="仿宋_GB2312"/>
          <w:color w:val="000000"/>
          <w:sz w:val="24"/>
          <w:szCs w:val="24"/>
        </w:rPr>
        <w:t xml:space="preserve">十三、本廉洁合同作为本工程承发包合同的附件，与工程承发包合同具有同等法律效力。经协议双方签署后立即生效。</w:t>
      </w:r>
      <w:r/>
    </w:p>
    <w:p>
      <w:pPr>
        <w:ind w:firstLine="560"/>
        <w:keepLines w:val="0"/>
        <w:keepNext w:val="0"/>
        <w:pageBreakBefore w:val="0"/>
        <w:spacing w:line="400" w:lineRule="exact"/>
        <w:widowControl w:val="off"/>
        <w:rPr>
          <w:rFonts w:hint="eastAsia" w:eastAsia="仿宋_GB2312"/>
          <w:color w:val="000000"/>
          <w:sz w:val="24"/>
          <w:szCs w:val="24"/>
        </w:rPr>
      </w:pPr>
      <w:r>
        <w:rPr>
          <w:rFonts w:hint="eastAsia" w:eastAsia="仿宋_GB2312"/>
          <w:color w:val="000000"/>
          <w:sz w:val="24"/>
          <w:szCs w:val="24"/>
        </w:rPr>
        <w:t xml:space="preserve">十四、本合同一式</w:t>
      </w:r>
      <w:r>
        <w:rPr>
          <w:rFonts w:hint="eastAsia" w:eastAsia="仿宋_GB2312"/>
          <w:color w:val="000000"/>
          <w:sz w:val="24"/>
          <w:szCs w:val="24"/>
          <w:u w:val="single"/>
        </w:rPr>
        <w:t xml:space="preserve">陆</w:t>
      </w:r>
      <w:r>
        <w:rPr>
          <w:rFonts w:hint="eastAsia" w:eastAsia="仿宋_GB2312"/>
          <w:color w:val="000000"/>
          <w:sz w:val="24"/>
          <w:szCs w:val="24"/>
        </w:rPr>
        <w:t xml:space="preserve">份，双方各执</w:t>
      </w:r>
      <w:r>
        <w:rPr>
          <w:rFonts w:hint="eastAsia" w:eastAsia="仿宋_GB2312"/>
          <w:color w:val="000000"/>
          <w:sz w:val="24"/>
          <w:szCs w:val="24"/>
          <w:u w:val="single"/>
        </w:rPr>
        <w:t xml:space="preserve">叁</w:t>
      </w:r>
      <w:r>
        <w:rPr>
          <w:rFonts w:hint="eastAsia" w:eastAsia="仿宋_GB2312"/>
          <w:color w:val="000000"/>
          <w:sz w:val="24"/>
          <w:szCs w:val="24"/>
        </w:rPr>
        <w:t xml:space="preserve">份。</w:t>
      </w:r>
      <w:r/>
    </w:p>
    <w:p>
      <w:pPr>
        <w:rPr>
          <w:sz w:val="20"/>
          <w:szCs w:val="21"/>
        </w:rPr>
      </w:pPr>
      <w:r>
        <w:rPr>
          <w:sz w:val="20"/>
          <w:szCs w:val="21"/>
        </w:rPr>
      </w:r>
      <w:r/>
    </w:p>
    <w:p>
      <w:pPr>
        <w:pStyle w:val="766"/>
        <w:rPr>
          <w:sz w:val="20"/>
          <w:szCs w:val="18"/>
        </w:rPr>
      </w:pPr>
      <w:r>
        <w:rPr>
          <w:sz w:val="20"/>
          <w:szCs w:val="18"/>
        </w:rPr>
      </w:r>
      <w:r/>
    </w:p>
    <w:p>
      <w:pPr>
        <w:spacing w:line="440" w:lineRule="exact"/>
        <w:rPr>
          <w:rFonts w:hint="eastAsia" w:eastAsia="仿宋_GB2312"/>
          <w:color w:val="000000"/>
          <w:sz w:val="24"/>
          <w:szCs w:val="24"/>
        </w:rPr>
      </w:pPr>
      <w:r>
        <w:rPr>
          <w:rFonts w:eastAsia="仿宋_GB2312"/>
          <w:color w:val="000000"/>
          <w:sz w:val="24"/>
          <w:szCs w:val="24"/>
        </w:rPr>
        <w:t xml:space="preserve">发包人</w:t>
      </w:r>
      <w:r>
        <w:rPr>
          <w:rFonts w:hint="eastAsia" w:eastAsia="仿宋_GB2312"/>
          <w:color w:val="000000"/>
          <w:sz w:val="24"/>
          <w:szCs w:val="24"/>
        </w:rPr>
        <w:t xml:space="preserve">：(</w:t>
      </w:r>
      <w:r>
        <w:rPr>
          <w:rFonts w:eastAsia="仿宋_GB2312"/>
          <w:color w:val="000000"/>
          <w:sz w:val="24"/>
          <w:szCs w:val="24"/>
        </w:rPr>
        <w:t xml:space="preserve">公章</w:t>
      </w:r>
      <w:r>
        <w:rPr>
          <w:rFonts w:hint="eastAsia" w:eastAsia="仿宋_GB2312"/>
          <w:color w:val="000000"/>
          <w:sz w:val="24"/>
          <w:szCs w:val="24"/>
        </w:rPr>
        <w:t xml:space="preserve">)               </w:t>
      </w:r>
      <w:r>
        <w:rPr>
          <w:rFonts w:hint="eastAsia" w:eastAsia="仿宋_GB2312"/>
          <w:color w:val="000000"/>
          <w:sz w:val="24"/>
          <w:szCs w:val="24"/>
          <w:lang w:val="en-US" w:eastAsia="zh-CN"/>
        </w:rPr>
        <w:t xml:space="preserve">  </w:t>
      </w:r>
      <w:r>
        <w:rPr>
          <w:rFonts w:eastAsia="仿宋_GB2312"/>
          <w:color w:val="000000"/>
          <w:sz w:val="24"/>
          <w:szCs w:val="24"/>
        </w:rPr>
        <w:t xml:space="preserve">承包人</w:t>
      </w:r>
      <w:r>
        <w:rPr>
          <w:rFonts w:hint="eastAsia" w:eastAsia="仿宋_GB2312"/>
          <w:color w:val="000000"/>
          <w:sz w:val="24"/>
          <w:szCs w:val="24"/>
        </w:rPr>
        <w:t xml:space="preserve">：(</w:t>
      </w:r>
      <w:r>
        <w:rPr>
          <w:rFonts w:eastAsia="仿宋_GB2312"/>
          <w:color w:val="000000"/>
          <w:sz w:val="24"/>
          <w:szCs w:val="24"/>
        </w:rPr>
        <w:t xml:space="preserve">公章</w:t>
      </w:r>
      <w:r>
        <w:rPr>
          <w:rFonts w:hint="eastAsia" w:eastAsia="仿宋_GB2312"/>
          <w:color w:val="000000"/>
          <w:sz w:val="24"/>
          <w:szCs w:val="24"/>
        </w:rPr>
        <w:t xml:space="preserve">)  </w:t>
      </w:r>
      <w:r/>
    </w:p>
    <w:p>
      <w:pPr>
        <w:spacing w:line="440" w:lineRule="exact"/>
        <w:rPr>
          <w:rFonts w:hint="eastAsia" w:eastAsia="仿宋_GB2312"/>
          <w:color w:val="000000"/>
          <w:sz w:val="24"/>
          <w:szCs w:val="24"/>
        </w:rPr>
      </w:pPr>
      <w:r>
        <w:rPr>
          <w:rFonts w:hint="eastAsia" w:eastAsia="仿宋_GB2312"/>
          <w:color w:val="000000"/>
          <w:sz w:val="24"/>
          <w:szCs w:val="24"/>
        </w:rPr>
      </w:r>
      <w:r/>
    </w:p>
    <w:p>
      <w:pPr>
        <w:pStyle w:val="781"/>
        <w:ind w:left="0" w:right="0"/>
        <w:spacing w:before="0" w:beforeAutospacing="0" w:after="0" w:line="440" w:lineRule="exact"/>
        <w:rPr>
          <w:rFonts w:eastAsia="仿宋_GB2312"/>
          <w:color w:val="000000"/>
          <w:sz w:val="24"/>
          <w:szCs w:val="24"/>
          <w:u w:val="single"/>
        </w:rPr>
      </w:pPr>
      <w:r>
        <w:rPr>
          <w:rFonts w:eastAsia="仿宋_GB2312"/>
          <w:color w:val="000000"/>
          <w:sz w:val="24"/>
          <w:szCs w:val="24"/>
        </w:rPr>
        <w:t xml:space="preserve">法人</w:t>
      </w:r>
      <w:r>
        <w:rPr>
          <w:rFonts w:hint="eastAsia" w:eastAsia="仿宋_GB2312"/>
          <w:color w:val="000000"/>
          <w:sz w:val="24"/>
          <w:szCs w:val="24"/>
        </w:rPr>
        <w:t xml:space="preserve">(或委托人)</w:t>
      </w:r>
      <w:r>
        <w:rPr>
          <w:rFonts w:eastAsia="仿宋_GB2312"/>
          <w:color w:val="000000"/>
          <w:sz w:val="24"/>
          <w:szCs w:val="24"/>
        </w:rPr>
        <w:t xml:space="preserve">：</w:t>
      </w:r>
      <w:r>
        <w:rPr>
          <w:rFonts w:eastAsia="仿宋_GB2312"/>
          <w:color w:val="000000"/>
          <w:sz w:val="24"/>
          <w:szCs w:val="24"/>
          <w:u w:val="single"/>
        </w:rPr>
        <w:t xml:space="preserve"></w:t>
      </w:r>
      <w:r>
        <w:rPr>
          <w:rFonts w:hint="eastAsia" w:eastAsia="仿宋_GB2312"/>
          <w:color w:val="000000"/>
          <w:sz w:val="24"/>
          <w:szCs w:val="24"/>
          <w:u w:val="single"/>
        </w:rPr>
        <w:t xml:space="preserve">       </w:t>
      </w:r>
      <w:r>
        <w:rPr>
          <w:rFonts w:eastAsia="仿宋_GB2312"/>
          <w:color w:val="000000"/>
          <w:sz w:val="24"/>
          <w:szCs w:val="24"/>
        </w:rPr>
        <w:t xml:space="preserve"> </w:t>
      </w:r>
      <w:r>
        <w:rPr>
          <w:rFonts w:hint="eastAsia" w:eastAsia="仿宋_GB2312"/>
          <w:color w:val="000000"/>
          <w:sz w:val="24"/>
          <w:szCs w:val="24"/>
        </w:rPr>
        <w:t xml:space="preserve">   </w:t>
      </w:r>
      <w:r>
        <w:rPr>
          <w:rFonts w:hint="eastAsia" w:eastAsia="仿宋_GB2312"/>
          <w:color w:val="000000"/>
          <w:sz w:val="24"/>
          <w:szCs w:val="24"/>
          <w:lang w:val="en-US" w:eastAsia="zh-CN"/>
        </w:rPr>
        <w:t xml:space="preserve">  </w:t>
      </w:r>
      <w:r>
        <w:rPr>
          <w:rFonts w:eastAsia="仿宋_GB2312"/>
          <w:color w:val="000000"/>
          <w:sz w:val="24"/>
          <w:szCs w:val="24"/>
        </w:rPr>
        <w:t xml:space="preserve">法人</w:t>
      </w:r>
      <w:r>
        <w:rPr>
          <w:rFonts w:hint="eastAsia" w:eastAsia="仿宋_GB2312"/>
          <w:color w:val="000000"/>
          <w:sz w:val="24"/>
          <w:szCs w:val="24"/>
        </w:rPr>
        <w:t xml:space="preserve">(或委托人)</w:t>
      </w:r>
      <w:r>
        <w:rPr>
          <w:rFonts w:eastAsia="仿宋_GB2312"/>
          <w:color w:val="000000"/>
          <w:sz w:val="24"/>
          <w:szCs w:val="24"/>
        </w:rPr>
        <w:t xml:space="preserve">：</w:t>
      </w:r>
      <w:r>
        <w:rPr>
          <w:rFonts w:hint="eastAsia" w:eastAsia="仿宋_GB2312"/>
          <w:color w:val="000000"/>
          <w:sz w:val="24"/>
          <w:szCs w:val="24"/>
          <w:u w:val="single"/>
        </w:rPr>
        <w:t xml:space="preserve">     </w:t>
      </w:r>
      <w:r>
        <w:rPr>
          <w:rFonts w:hint="eastAsia" w:eastAsia="仿宋_GB2312"/>
          <w:color w:val="000000"/>
          <w:sz w:val="24"/>
          <w:szCs w:val="24"/>
          <w:u w:val="single"/>
          <w:lang w:val="en-US" w:eastAsia="zh-CN"/>
        </w:rPr>
        <w:t xml:space="preserve"> </w:t>
      </w:r>
      <w:r>
        <w:rPr>
          <w:rFonts w:hint="eastAsia" w:eastAsia="仿宋_GB2312"/>
          <w:color w:val="000000"/>
          <w:sz w:val="24"/>
          <w:szCs w:val="24"/>
          <w:u w:val="single"/>
        </w:rPr>
        <w:t xml:space="preserve">  </w:t>
      </w:r>
      <w:r>
        <w:rPr>
          <w:rFonts w:eastAsia="仿宋_GB2312"/>
          <w:color w:val="000000"/>
          <w:sz w:val="24"/>
          <w:szCs w:val="24"/>
          <w:u w:val="single"/>
        </w:rPr>
        <w:t xml:space="preserve"></w:t>
      </w:r>
      <w:r/>
    </w:p>
    <w:p>
      <w:pPr>
        <w:spacing w:line="440" w:lineRule="exact"/>
        <w:rPr>
          <w:rFonts w:eastAsia="仿宋_GB2312"/>
          <w:color w:val="000000"/>
          <w:sz w:val="24"/>
          <w:szCs w:val="24"/>
        </w:rPr>
      </w:pPr>
      <w:r/>
      <w:bookmarkStart w:id="558" w:name="_Toc267261701"/>
      <w:r/>
      <w:r/>
    </w:p>
    <w:p>
      <w:pPr>
        <w:spacing w:line="480" w:lineRule="exact"/>
        <w:rPr>
          <w:rFonts w:eastAsia="仿宋_GB2312"/>
          <w:color w:val="000000"/>
          <w:sz w:val="24"/>
          <w:szCs w:val="24"/>
        </w:rPr>
      </w:pPr>
      <w:r>
        <w:rPr>
          <w:rFonts w:hint="eastAsia" w:eastAsia="仿宋_GB2312"/>
          <w:color w:val="000000"/>
          <w:sz w:val="24"/>
          <w:szCs w:val="24"/>
          <w:lang w:val="en-US" w:eastAsia="zh-CN"/>
        </w:rPr>
        <w:t xml:space="preserve">签订日期：</w:t>
      </w:r>
      <w:r/>
    </w:p>
    <w:p>
      <w:pPr>
        <w:spacing w:line="480" w:lineRule="exact"/>
        <w:rPr>
          <w:rFonts w:eastAsia="仿宋_GB2312"/>
          <w:color w:val="000000"/>
          <w:sz w:val="24"/>
          <w:szCs w:val="24"/>
        </w:rPr>
      </w:pPr>
      <w:r>
        <w:rPr>
          <w:rFonts w:eastAsia="仿宋_GB2312"/>
          <w:color w:val="000000"/>
          <w:sz w:val="24"/>
          <w:szCs w:val="24"/>
        </w:rPr>
      </w:r>
      <w:bookmarkEnd w:id="558"/>
      <w:r/>
      <w:r/>
    </w:p>
    <w:p>
      <w:pPr>
        <w:pStyle w:val="1005"/>
        <w:rPr>
          <w:rFonts w:ascii="仿宋" w:hAnsi="仿宋" w:eastAsia="仿宋"/>
          <w:color w:val="auto"/>
        </w:rPr>
      </w:pPr>
      <w:r>
        <w:rPr>
          <w:rFonts w:ascii="仿宋" w:hAnsi="仿宋" w:eastAsia="仿宋"/>
          <w:color w:val="auto"/>
        </w:rPr>
      </w:r>
      <w:r/>
    </w:p>
    <w:p>
      <w:pPr>
        <w:rPr>
          <w:rFonts w:ascii="仿宋" w:hAnsi="仿宋" w:eastAsia="仿宋" w:cs="宋体"/>
          <w:b/>
          <w:color w:val="auto"/>
          <w:sz w:val="24"/>
          <w:szCs w:val="24"/>
        </w:rPr>
      </w:pPr>
      <w:r>
        <w:rPr>
          <w:rFonts w:hint="eastAsia" w:ascii="仿宋" w:hAnsi="仿宋" w:eastAsia="仿宋" w:cs="宋体"/>
          <w:b/>
          <w:color w:val="auto"/>
          <w:sz w:val="24"/>
          <w:szCs w:val="24"/>
        </w:rPr>
        <w:br w:type="page" w:clear="all"/>
      </w:r>
      <w:r/>
    </w:p>
    <w:p>
      <w:pPr>
        <w:spacing w:line="360" w:lineRule="auto"/>
        <w:rPr>
          <w:rFonts w:ascii="仿宋" w:hAnsi="仿宋" w:eastAsia="仿宋" w:cs="宋体"/>
          <w:color w:val="auto"/>
          <w:sz w:val="24"/>
          <w:szCs w:val="24"/>
        </w:rPr>
      </w:pPr>
      <w:r>
        <w:rPr>
          <w:rFonts w:hint="eastAsia" w:ascii="仿宋" w:hAnsi="仿宋" w:eastAsia="仿宋" w:cs="宋体"/>
          <w:b/>
          <w:color w:val="auto"/>
          <w:sz w:val="24"/>
          <w:szCs w:val="24"/>
        </w:rPr>
        <w:t xml:space="preserve">附件</w:t>
      </w:r>
      <w:r>
        <w:rPr>
          <w:rFonts w:hint="eastAsia" w:ascii="仿宋" w:hAnsi="仿宋" w:eastAsia="仿宋" w:cs="宋体"/>
          <w:b/>
          <w:color w:val="auto"/>
          <w:sz w:val="24"/>
          <w:szCs w:val="24"/>
          <w:lang w:val="en-US" w:eastAsia="zh-CN"/>
        </w:rPr>
        <w:t xml:space="preserve">3</w:t>
      </w:r>
      <w:r>
        <w:rPr>
          <w:rFonts w:hint="eastAsia" w:ascii="仿宋" w:hAnsi="仿宋" w:eastAsia="仿宋" w:cs="宋体"/>
          <w:b/>
          <w:color w:val="auto"/>
          <w:sz w:val="24"/>
          <w:szCs w:val="24"/>
        </w:rPr>
        <w:t xml:space="preserve">：</w:t>
      </w:r>
      <w:r/>
    </w:p>
    <w:p>
      <w:pPr>
        <w:pStyle w:val="1348"/>
        <w:ind w:firstLine="643"/>
        <w:spacing w:line="360" w:lineRule="auto"/>
        <w:rPr>
          <w:rStyle w:val="1349"/>
          <w:rFonts w:hint="eastAsia" w:ascii="仿宋" w:hAnsi="仿宋" w:eastAsia="仿宋" w:cs="宋体"/>
          <w:color w:val="auto"/>
          <w:sz w:val="32"/>
          <w:szCs w:val="32"/>
          <w:lang w:val="en-US" w:eastAsia="zh-CN" w:bidi="ar-SA"/>
        </w:rPr>
      </w:pPr>
      <w:r>
        <w:rPr>
          <w:rStyle w:val="1349"/>
          <w:rFonts w:hint="eastAsia" w:ascii="仿宋" w:hAnsi="仿宋" w:eastAsia="仿宋" w:cs="宋体"/>
          <w:color w:val="auto"/>
          <w:sz w:val="32"/>
          <w:szCs w:val="32"/>
          <w:lang w:val="en-US" w:eastAsia="zh-CN" w:bidi="ar-SA"/>
        </w:rPr>
        <w:t xml:space="preserve">安全生产协议书</w:t>
      </w:r>
      <w:r/>
    </w:p>
    <w:p>
      <w:pPr>
        <w:pStyle w:val="810"/>
        <w:spacing w:before="0" w:beforeAutospacing="0" w:after="0" w:afterAutospacing="0" w:line="360" w:lineRule="auto"/>
        <w:rPr>
          <w:rFonts w:ascii="仿宋" w:hAnsi="仿宋" w:eastAsia="仿宋" w:cs="宋体"/>
          <w:color w:val="auto"/>
        </w:rPr>
      </w:pPr>
      <w:r>
        <w:rPr>
          <w:rStyle w:val="1350"/>
          <w:rFonts w:hint="eastAsia" w:ascii="仿宋" w:hAnsi="仿宋" w:eastAsia="仿宋" w:cs="宋体"/>
          <w:color w:val="auto"/>
          <w:lang w:eastAsia="zh-CN"/>
        </w:rPr>
        <w:t xml:space="preserve">发包人</w:t>
      </w:r>
      <w:r>
        <w:rPr>
          <w:rStyle w:val="1350"/>
          <w:rFonts w:hint="eastAsia" w:ascii="仿宋" w:hAnsi="仿宋" w:eastAsia="仿宋" w:cs="宋体"/>
          <w:color w:val="auto"/>
        </w:rPr>
        <w:t xml:space="preserve">：</w:t>
      </w:r>
      <w:r>
        <w:rPr>
          <w:rFonts w:hint="eastAsia" w:ascii="仿宋" w:hAnsi="仿宋" w:eastAsia="仿宋" w:cs="宋体"/>
          <w:color w:val="auto"/>
          <w:u w:val="single"/>
        </w:rPr>
        <w:t xml:space="preserve">                   </w:t>
      </w:r>
      <w:r/>
    </w:p>
    <w:p>
      <w:pPr>
        <w:pStyle w:val="810"/>
        <w:spacing w:before="0" w:beforeAutospacing="0" w:after="0" w:afterAutospacing="0" w:line="360" w:lineRule="auto"/>
        <w:rPr>
          <w:rFonts w:ascii="仿宋" w:hAnsi="仿宋" w:eastAsia="仿宋" w:cs="宋体"/>
          <w:color w:val="auto"/>
        </w:rPr>
      </w:pPr>
      <w:r>
        <w:rPr>
          <w:rStyle w:val="1350"/>
          <w:rFonts w:hint="eastAsia" w:ascii="仿宋" w:hAnsi="仿宋" w:eastAsia="仿宋" w:cs="宋体"/>
          <w:color w:val="auto"/>
          <w:lang w:eastAsia="zh-CN"/>
        </w:rPr>
        <w:t xml:space="preserve">承包人</w:t>
      </w:r>
      <w:r>
        <w:rPr>
          <w:rStyle w:val="1350"/>
          <w:rFonts w:hint="eastAsia" w:ascii="仿宋" w:hAnsi="仿宋" w:eastAsia="仿宋" w:cs="宋体"/>
          <w:color w:val="auto"/>
        </w:rPr>
        <w:t xml:space="preserve">：</w:t>
      </w:r>
      <w:r>
        <w:rPr>
          <w:rFonts w:hint="eastAsia" w:ascii="仿宋" w:hAnsi="仿宋" w:eastAsia="仿宋" w:cs="宋体"/>
          <w:color w:val="auto"/>
          <w:u w:val="single"/>
        </w:rPr>
        <w:t xml:space="preserve">                    </w:t>
      </w:r>
      <w:r>
        <w:rPr>
          <w:rStyle w:val="1351"/>
          <w:rFonts w:hint="eastAsia" w:ascii="仿宋" w:hAnsi="仿宋" w:eastAsia="仿宋" w:cs="宋体"/>
          <w:color w:val="auto"/>
        </w:rPr>
        <w:t xml:space="preserve">  </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     为在</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 xml:space="preserve">施工合同的实施过程中创造安全、高效的施工环境，切实搞好本项目的安全管理工作，本项目委托人</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 xml:space="preserve">(以下简称“</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”)与</w:t>
      </w:r>
      <w:r>
        <w:rPr>
          <w:rFonts w:hint="eastAsia" w:ascii="仿宋" w:hAnsi="仿宋" w:eastAsia="仿宋" w:cs="宋体"/>
          <w:color w:val="auto"/>
          <w:sz w:val="24"/>
          <w:szCs w:val="24"/>
          <w:u w:val="single"/>
        </w:rPr>
        <w:t xml:space="preserve">                  </w:t>
      </w:r>
      <w:r>
        <w:rPr>
          <w:rStyle w:val="1351"/>
          <w:rFonts w:hint="eastAsia" w:ascii="仿宋" w:hAnsi="仿宋" w:eastAsia="仿宋" w:cs="宋体"/>
          <w:color w:val="auto"/>
          <w:sz w:val="24"/>
          <w:szCs w:val="24"/>
        </w:rPr>
        <w:t xml:space="preserve"> </w:t>
      </w:r>
      <w:r>
        <w:rPr>
          <w:rFonts w:hint="eastAsia" w:ascii="仿宋" w:hAnsi="仿宋" w:eastAsia="仿宋" w:cs="宋体"/>
          <w:color w:val="auto"/>
          <w:sz w:val="24"/>
          <w:szCs w:val="24"/>
        </w:rPr>
        <w:t xml:space="preserve">(以下简称“</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”)特此签订安全生产协议： </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为认真贯彻《中华人民共和国安全生产法》、《南京市安全生产条例》、《南京市安全生产“党政同责、一岗双责”暂行规定》，促进本项目安全生产工作的健康有序，双方确认，</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在本项目施工过程中必须遵守的安全生产工作具体如下：</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一、控制指标</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1、不发生管理范畴内职工工伤死亡责任事故（含一次重伤3人以上的事故）。</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2、不发生直接经济损失超过10万元以上的责任事故。</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3、不发生施工安全责任事故（有直接经济损失超过10万元或人员死亡且本方责任≥50%）。</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4、不发生较大影响的责任性生产安全事故。</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二、</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责任要求</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1、建立、健全安全生产责任制和安全生产规章制度，积极推进企业安全生产标准化工作，加强安全生产责任、标准、治理、保障、能力等五个体系建设；将企业安全生产年度工作计划纳入企业年度经济目标任务；建立主要负责人安全生产年度报告制度；实行安全生产“一票否决”制度。</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2、严格执行安全生产会议制度，定期分析、部署和督促检查安全生产工作，及时研究处理安全生产工作中存在的突出问题。建立主要负责人安全生产年度报告制度，单位主要负责人年终要以书面形式，向公司报告单位全年安全生产工作情况。</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3、加强生产安全事故应急救援体系建设，按有关规定并充分结合本单位实际，持续修订、完善生产安全应急预案。针对安全生产重点开展联合应急演练、实战演练等活动，每年组织不少于2次的应急救援演练活动。</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4、设立安全生产资金，加大安全生产投入，落实事故隐患整改、应急救援、宣传教育培训及表彰奖励等专项安全工作费用，相关安全生产经费需按规定提取、规范使用。</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5、扎实开展安全生产检查，加强隐患治理工作，确保隐患整改完成率100%。做好安全生产风险源管控、信息上报以及安全生产信息化建设工作。</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6、认真做好特种设备、消防系统、防雷系统等安全设施设备的定期检测工作。</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7、确保新建、改建、扩建工程项目的安全设施，与主体工程同时设计、同时施工、同时投入生产和使用。认真做好安全评价、设计审查、竣工验收等有关工作。</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8、切实加强安全生产宣传教育工作，提高全员安全生产素质，做好从业人员三级安全教育工作，确保主要负责人、安全管理人员、特种作业人员的持证上岗率为100%。</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9、严格事故报告与调查处理制度。一旦发生安全生产事故，迅速采取有效措施，防范事故扩大，并按有关规定立即上报，不得瞒报、谎报或拖延不报；按照“四不放过”的原则，严肃查处各类事故。</w:t>
      </w:r>
      <w:r/>
    </w:p>
    <w:p>
      <w:pPr>
        <w:pStyle w:val="765"/>
        <w:ind w:firstLine="480"/>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三、本协议经双方签章后生效，一式四份，甲、乙双方各执二份。</w:t>
      </w:r>
      <w:r/>
    </w:p>
    <w:p>
      <w:pPr>
        <w:pStyle w:val="765"/>
        <w:spacing w:line="360" w:lineRule="auto"/>
        <w:tabs>
          <w:tab w:val="left" w:pos="0" w:leader="none"/>
          <w:tab w:val="left" w:pos="993" w:leader="none"/>
          <w:tab w:val="left" w:pos="1134" w:leader="none"/>
        </w:tabs>
        <w:rPr>
          <w:rFonts w:ascii="仿宋" w:hAnsi="仿宋" w:eastAsia="仿宋" w:cs="宋体"/>
          <w:color w:val="auto"/>
          <w:sz w:val="24"/>
          <w:szCs w:val="24"/>
        </w:rPr>
      </w:pPr>
      <w:r>
        <w:rPr>
          <w:rFonts w:ascii="仿宋" w:hAnsi="仿宋" w:eastAsia="仿宋" w:cs="宋体"/>
          <w:color w:val="auto"/>
          <w:sz w:val="24"/>
          <w:szCs w:val="24"/>
        </w:rPr>
      </w:r>
      <w:r/>
    </w:p>
    <w:p>
      <w:pPr>
        <w:pStyle w:val="765"/>
        <w:ind w:firstLine="120"/>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                                      </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w:t>
      </w:r>
      <w:r/>
    </w:p>
    <w:p>
      <w:pPr>
        <w:pStyle w:val="765"/>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 法定代表人或                                  法定代表人或    </w:t>
      </w:r>
      <w:r/>
    </w:p>
    <w:p>
      <w:pPr>
        <w:pStyle w:val="765"/>
        <w:ind w:firstLine="120"/>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其授权的代理人：                              其授权的代理人：  </w:t>
      </w:r>
      <w:r/>
    </w:p>
    <w:p>
      <w:pPr>
        <w:pStyle w:val="765"/>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 地    址：                                    地    址： </w:t>
      </w:r>
      <w:r/>
    </w:p>
    <w:p>
      <w:pPr>
        <w:pStyle w:val="765"/>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 电    话：                                    电    话：</w:t>
      </w:r>
      <w:r/>
    </w:p>
    <w:p>
      <w:pPr>
        <w:ind w:firstLine="12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日     期：                                   日     期：</w:t>
      </w:r>
      <w:r/>
    </w:p>
    <w:p>
      <w:pPr>
        <w:spacing w:line="360" w:lineRule="auto"/>
        <w:rPr>
          <w:rFonts w:ascii="仿宋" w:hAnsi="仿宋" w:eastAsia="仿宋" w:cs="宋体"/>
          <w:color w:val="auto"/>
          <w:sz w:val="24"/>
          <w:szCs w:val="24"/>
        </w:rPr>
      </w:pPr>
      <w:r>
        <w:rPr>
          <w:rFonts w:ascii="仿宋" w:hAnsi="仿宋" w:eastAsia="仿宋" w:cs="宋体"/>
          <w:color w:val="auto"/>
          <w:sz w:val="24"/>
          <w:szCs w:val="24"/>
        </w:rPr>
      </w:r>
      <w:r/>
    </w:p>
    <w:p>
      <w:pPr>
        <w:spacing w:line="360" w:lineRule="auto"/>
        <w:rPr>
          <w:rFonts w:ascii="仿宋" w:hAnsi="仿宋" w:eastAsia="仿宋" w:cs="宋体"/>
          <w:color w:val="auto"/>
          <w:sz w:val="24"/>
          <w:szCs w:val="24"/>
        </w:rPr>
      </w:pPr>
      <w:r>
        <w:rPr>
          <w:rFonts w:ascii="仿宋" w:hAnsi="仿宋" w:eastAsia="仿宋" w:cs="宋体"/>
          <w:color w:val="auto"/>
          <w:sz w:val="24"/>
          <w:szCs w:val="24"/>
        </w:rPr>
      </w:r>
      <w:r/>
    </w:p>
    <w:p>
      <w:pPr>
        <w:rPr>
          <w:rFonts w:ascii="仿宋" w:hAnsi="仿宋" w:eastAsia="仿宋" w:cs="宋体"/>
          <w:b/>
          <w:bCs/>
          <w:color w:val="auto"/>
          <w:sz w:val="24"/>
          <w:szCs w:val="24"/>
        </w:rPr>
      </w:pPr>
      <w:r>
        <w:rPr>
          <w:rFonts w:ascii="仿宋" w:hAnsi="仿宋" w:eastAsia="仿宋" w:cs="宋体"/>
          <w:b/>
          <w:bCs/>
          <w:color w:val="auto"/>
          <w:sz w:val="24"/>
          <w:szCs w:val="24"/>
        </w:rPr>
      </w:r>
      <w:r/>
    </w:p>
    <w:p>
      <w:pPr>
        <w:spacing w:line="360" w:lineRule="auto"/>
        <w:rPr>
          <w:rFonts w:ascii="仿宋" w:hAnsi="仿宋" w:eastAsia="仿宋" w:cs="宋体"/>
          <w:b/>
          <w:bCs/>
          <w:color w:val="auto"/>
          <w:sz w:val="24"/>
          <w:szCs w:val="24"/>
        </w:rPr>
        <w:sectPr>
          <w:headerReference w:type="default" r:id="rId11"/>
          <w:headerReference w:type="first" r:id="rId12"/>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宋体"/>
          <w:b/>
          <w:bCs/>
          <w:color w:val="auto"/>
          <w:sz w:val="24"/>
          <w:szCs w:val="24"/>
        </w:rPr>
      </w:r>
      <w:r/>
    </w:p>
    <w:p>
      <w:pPr>
        <w:spacing w:line="360" w:lineRule="auto"/>
        <w:rPr>
          <w:rFonts w:ascii="仿宋" w:hAnsi="仿宋" w:eastAsia="仿宋" w:cs="宋体"/>
          <w:b/>
          <w:bCs/>
          <w:color w:val="auto"/>
          <w:sz w:val="24"/>
          <w:szCs w:val="24"/>
        </w:rPr>
      </w:pPr>
      <w:r>
        <w:rPr>
          <w:rFonts w:hint="eastAsia" w:ascii="仿宋" w:hAnsi="仿宋" w:eastAsia="仿宋" w:cs="宋体"/>
          <w:b/>
          <w:bCs/>
          <w:color w:val="auto"/>
          <w:sz w:val="24"/>
          <w:szCs w:val="24"/>
        </w:rPr>
        <w:t xml:space="preserve">附件</w:t>
      </w:r>
      <w:r>
        <w:rPr>
          <w:rFonts w:hint="eastAsia" w:ascii="仿宋" w:hAnsi="仿宋" w:eastAsia="仿宋" w:cs="宋体"/>
          <w:b/>
          <w:bCs/>
          <w:color w:val="auto"/>
          <w:sz w:val="24"/>
          <w:szCs w:val="24"/>
          <w:lang w:val="en-US" w:eastAsia="zh-CN"/>
        </w:rPr>
        <w:t xml:space="preserve">4</w:t>
      </w:r>
      <w:r>
        <w:rPr>
          <w:rFonts w:hint="eastAsia" w:ascii="仿宋" w:hAnsi="仿宋" w:eastAsia="仿宋" w:cs="宋体"/>
          <w:b/>
          <w:bCs/>
          <w:color w:val="auto"/>
          <w:sz w:val="24"/>
          <w:szCs w:val="24"/>
        </w:rPr>
        <w:t xml:space="preserve">：</w:t>
      </w:r>
      <w:r/>
    </w:p>
    <w:p>
      <w:pPr>
        <w:pStyle w:val="1348"/>
        <w:ind w:firstLine="643"/>
        <w:spacing w:line="360" w:lineRule="auto"/>
        <w:rPr>
          <w:rStyle w:val="1349"/>
          <w:rFonts w:hint="eastAsia" w:ascii="仿宋" w:hAnsi="仿宋" w:eastAsia="仿宋" w:cs="宋体"/>
          <w:color w:val="auto"/>
          <w:sz w:val="32"/>
          <w:szCs w:val="32"/>
          <w:lang w:val="en-US" w:eastAsia="zh-CN" w:bidi="ar-SA"/>
        </w:rPr>
      </w:pPr>
      <w:r>
        <w:rPr>
          <w:rStyle w:val="1349"/>
          <w:rFonts w:hint="eastAsia" w:ascii="仿宋" w:hAnsi="仿宋" w:eastAsia="仿宋" w:cs="宋体"/>
          <w:color w:val="auto"/>
          <w:sz w:val="32"/>
          <w:szCs w:val="32"/>
          <w:lang w:val="en-US" w:eastAsia="zh-CN" w:bidi="ar-SA"/>
        </w:rPr>
        <w:t xml:space="preserve">文明施工责任协议书</w:t>
      </w:r>
      <w:r/>
    </w:p>
    <w:p>
      <w:pPr>
        <w:spacing w:line="360" w:lineRule="auto"/>
        <w:rPr>
          <w:rFonts w:ascii="仿宋" w:hAnsi="仿宋" w:eastAsia="仿宋" w:cs="宋体"/>
          <w:color w:val="auto"/>
          <w:sz w:val="24"/>
          <w:szCs w:val="24"/>
        </w:rPr>
      </w:pP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w:t>
      </w:r>
      <w:r>
        <w:rPr>
          <w:rFonts w:hint="eastAsia" w:ascii="仿宋" w:hAnsi="仿宋" w:eastAsia="仿宋" w:cs="宋体"/>
          <w:color w:val="auto"/>
          <w:sz w:val="24"/>
          <w:szCs w:val="24"/>
          <w:u w:val="single"/>
        </w:rPr>
        <w:t xml:space="preserve">                     </w:t>
      </w:r>
      <w:r/>
    </w:p>
    <w:p>
      <w:pPr>
        <w:spacing w:line="360" w:lineRule="auto"/>
        <w:rPr>
          <w:rFonts w:ascii="仿宋" w:hAnsi="仿宋" w:eastAsia="仿宋" w:cs="宋体"/>
          <w:color w:val="auto"/>
          <w:sz w:val="24"/>
          <w:szCs w:val="24"/>
        </w:rPr>
      </w:pP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 xml:space="preserve">  </w:t>
      </w:r>
      <w:r/>
    </w:p>
    <w:p>
      <w:pPr>
        <w:spacing w:line="360" w:lineRule="auto"/>
        <w:rPr>
          <w:rFonts w:ascii="仿宋" w:hAnsi="仿宋" w:eastAsia="仿宋" w:cs="宋体"/>
          <w:color w:val="auto"/>
          <w:sz w:val="24"/>
          <w:szCs w:val="24"/>
        </w:rPr>
      </w:pPr>
      <w:r>
        <w:rPr>
          <w:rFonts w:ascii="仿宋" w:hAnsi="仿宋" w:eastAsia="仿宋" w:cs="宋体"/>
          <w:color w:val="auto"/>
          <w:sz w:val="24"/>
          <w:szCs w:val="24"/>
        </w:rPr>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为贯彻执行建设部《建设工程施工现场管理规定》和《南京建设工程文明施工管理暂行规定》，认真做好工程建设施工区域内的文明施工，现经甲、乙双方协商同意，</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lang w:eastAsia="zh-CN"/>
        </w:rPr>
        <w:t xml:space="preserve">东山城区公园凉亭防雷改造</w:t>
      </w:r>
      <w:r>
        <w:rPr>
          <w:rFonts w:hint="eastAsia" w:ascii="仿宋" w:hAnsi="仿宋" w:eastAsia="仿宋" w:cs="宋体"/>
          <w:color w:val="auto"/>
          <w:sz w:val="24"/>
          <w:szCs w:val="24"/>
          <w:highlight w:val="none"/>
        </w:rPr>
        <w:t xml:space="preserve">项目明确在文明施工和文明施</w:t>
      </w:r>
      <w:r>
        <w:rPr>
          <w:rFonts w:hint="eastAsia" w:ascii="仿宋" w:hAnsi="仿宋" w:eastAsia="仿宋" w:cs="宋体"/>
          <w:color w:val="auto"/>
          <w:sz w:val="24"/>
          <w:szCs w:val="24"/>
        </w:rPr>
        <w:t xml:space="preserve">工管理中的各自职责，并签订如下协议。</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二、双方要认真贯彻“建设单位负责，施工单位实施，地方政府监督”的文明施工原则。现场由</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项目管理组牵头，建立三方共同参与的文明施工管理小组，负责日常管理协调工作，争创文明工地。</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按市有关创建文明工地的规定，组织、指导、检查、考核和开展选评工作，创建活动的实施由</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负责。(应明确安全文明施工的目标和</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对</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的承诺。)</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三、</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在其施工大纲中应结合工程实际情况，制订出各项文明施工措施，并落实如下有关要求：</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1、施工现场必须按规定要求设置施工铭牌，所有施工人员应配带胸卡上岗。</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2、施工区域与非施工区域必须按规定设置分隔设施，并做到连续、稳固、整洁、美观和线型和顺。施工区域的围护设施如有损坏要及时修复。</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4、要落实切实可行的施工临时排水和防汛措施，禁止向通道上排放，禁止泥浆水、水泥浆水未经沉淀直接排入下水道。</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5、施工现场平面布置合理，各类材料、设备、预制构件等(包括土方)做到有序堆放，不得侵占车行道、人行道。施工中要加强对各种管线的保护。</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6、施工中必须要采取有效措施，防止渣土洒落，泥浆、废水流溢，控制粉尘飞扬，减少施工对城区环境的污染，严格控制噪音。</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7、为配合实施国家和南京开展环境保护和减少污染的要求，</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必须在每年5-8月委托政府环保监督部门对施工过程中的噪音、粉尘、废水进行一次测试，出具相应的测试报告，并提交</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备案。</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8、如发现</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未进行上述环境保护测试工作，此测试工作由</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代为办理，其费用由</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加倍承担。</w:t>
      </w:r>
      <w:r/>
    </w:p>
    <w:p>
      <w:pPr>
        <w:ind w:firstLine="24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9、施工中如需夜间(22：00以后)作业，必须办理夜间施工许可证。如未办理有关手续造成恶劣后果或被举报处罚的，</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对责任单位处罚500元。</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四、</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负责施工区域及生活区域的环境卫生，建立完善有关规章制度，落实责任制。做到“五小”生活设施齐全，符合规范要求。</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五、</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可对</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开展创建文明工地的工作给予指导，定期组织检查，对</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存在的问题应及时通知</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进行整改，并有权因</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责任违约，对责任单位每次处罚500元，并采取强化整改措施，对未按要求限期整改的或整改不力，情节严重的，对责任单位每次处罚1000元，最高上限为1万元。</w:t>
      </w:r>
      <w:r/>
    </w:p>
    <w:p>
      <w:pPr>
        <w:ind w:firstLine="48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六、因</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违反文明施工管理要求，被地方政府有关部门查获而受到的经济处罚，以及由此而使</w:t>
      </w: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受到的经济损失，均由</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承担。本协议作为甲乙双方工程合同的附件，在工程合同正式签约后生效，与工程合同具有同等法律效力。工程合同期满，本协议终止。</w:t>
      </w:r>
      <w:r/>
    </w:p>
    <w:p>
      <w:pPr>
        <w:spacing w:line="360" w:lineRule="auto"/>
        <w:rPr>
          <w:rFonts w:ascii="仿宋" w:hAnsi="仿宋" w:eastAsia="仿宋" w:cs="宋体"/>
          <w:color w:val="auto"/>
          <w:sz w:val="24"/>
          <w:szCs w:val="24"/>
        </w:rPr>
      </w:pPr>
      <w:r>
        <w:rPr>
          <w:rFonts w:ascii="仿宋" w:hAnsi="仿宋" w:eastAsia="仿宋" w:cs="宋体"/>
          <w:color w:val="auto"/>
          <w:sz w:val="24"/>
          <w:szCs w:val="24"/>
        </w:rPr>
      </w:r>
      <w:r/>
    </w:p>
    <w:p>
      <w:pPr>
        <w:pStyle w:val="765"/>
        <w:ind w:firstLine="120"/>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lang w:eastAsia="zh-CN"/>
        </w:rPr>
        <w:t xml:space="preserve">发包人</w:t>
      </w:r>
      <w:r>
        <w:rPr>
          <w:rFonts w:hint="eastAsia" w:ascii="仿宋" w:hAnsi="仿宋" w:eastAsia="仿宋" w:cs="宋体"/>
          <w:color w:val="auto"/>
          <w:sz w:val="24"/>
          <w:szCs w:val="24"/>
        </w:rPr>
        <w:t xml:space="preserve">：                                      </w:t>
      </w:r>
      <w:r>
        <w:rPr>
          <w:rFonts w:hint="eastAsia" w:ascii="仿宋" w:hAnsi="仿宋" w:eastAsia="仿宋" w:cs="宋体"/>
          <w:color w:val="auto"/>
          <w:sz w:val="24"/>
          <w:szCs w:val="24"/>
          <w:lang w:eastAsia="zh-CN"/>
        </w:rPr>
        <w:t xml:space="preserve">承包人</w:t>
      </w:r>
      <w:r>
        <w:rPr>
          <w:rFonts w:hint="eastAsia" w:ascii="仿宋" w:hAnsi="仿宋" w:eastAsia="仿宋" w:cs="宋体"/>
          <w:color w:val="auto"/>
          <w:sz w:val="24"/>
          <w:szCs w:val="24"/>
        </w:rPr>
        <w:t xml:space="preserve">：</w:t>
      </w:r>
      <w:r/>
    </w:p>
    <w:p>
      <w:pPr>
        <w:pStyle w:val="765"/>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 法定代表人或                                  法定代表人或</w:t>
      </w:r>
      <w:r/>
    </w:p>
    <w:p>
      <w:pPr>
        <w:pStyle w:val="765"/>
        <w:ind w:firstLine="120"/>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其授权的代理人：                              其授权的代理人：  </w:t>
      </w:r>
      <w:r/>
    </w:p>
    <w:p>
      <w:pPr>
        <w:pStyle w:val="765"/>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 地    址：                                    地    址： </w:t>
      </w:r>
      <w:r/>
    </w:p>
    <w:p>
      <w:pPr>
        <w:pStyle w:val="765"/>
        <w:spacing w:line="360" w:lineRule="auto"/>
        <w:tabs>
          <w:tab w:val="left" w:pos="0" w:leader="none"/>
          <w:tab w:val="left" w:pos="993" w:leader="none"/>
          <w:tab w:val="left" w:pos="1134" w:leader="none"/>
        </w:tabs>
        <w:rPr>
          <w:rFonts w:ascii="仿宋" w:hAnsi="仿宋" w:eastAsia="仿宋" w:cs="宋体"/>
          <w:color w:val="auto"/>
          <w:sz w:val="24"/>
          <w:szCs w:val="24"/>
        </w:rPr>
      </w:pPr>
      <w:r>
        <w:rPr>
          <w:rFonts w:hint="eastAsia" w:ascii="仿宋" w:hAnsi="仿宋" w:eastAsia="仿宋" w:cs="宋体"/>
          <w:color w:val="auto"/>
          <w:sz w:val="24"/>
          <w:szCs w:val="24"/>
        </w:rPr>
        <w:t xml:space="preserve"> 电    话：                                    电    话：</w:t>
      </w:r>
      <w:r/>
    </w:p>
    <w:p>
      <w:pPr>
        <w:ind w:firstLine="120"/>
        <w:spacing w:line="360" w:lineRule="auto"/>
        <w:rPr>
          <w:rFonts w:ascii="仿宋" w:hAnsi="仿宋" w:eastAsia="仿宋" w:cs="宋体"/>
          <w:color w:val="auto"/>
          <w:sz w:val="24"/>
          <w:szCs w:val="24"/>
        </w:rPr>
      </w:pPr>
      <w:r>
        <w:rPr>
          <w:rFonts w:hint="eastAsia" w:ascii="仿宋" w:hAnsi="仿宋" w:eastAsia="仿宋" w:cs="宋体"/>
          <w:color w:val="auto"/>
          <w:sz w:val="24"/>
          <w:szCs w:val="24"/>
        </w:rPr>
        <w:t xml:space="preserve">日     期：                                   日     期：</w:t>
      </w:r>
      <w:r/>
    </w:p>
    <w:p>
      <w:pPr>
        <w:rPr>
          <w:rFonts w:ascii="仿宋" w:hAnsi="仿宋" w:eastAsia="仿宋"/>
          <w:color w:val="auto"/>
          <w:sz w:val="24"/>
          <w:szCs w:val="24"/>
        </w:rPr>
      </w:pPr>
      <w:r>
        <w:rPr>
          <w:rFonts w:ascii="仿宋" w:hAnsi="仿宋" w:eastAsia="仿宋"/>
          <w:color w:val="auto"/>
          <w:sz w:val="24"/>
          <w:szCs w:val="24"/>
        </w:rPr>
        <w:br w:type="page" w:clear="all"/>
      </w:r>
      <w:r/>
    </w:p>
    <w:p>
      <w:pPr>
        <w:ind w:firstLine="560"/>
        <w:spacing w:line="440" w:lineRule="exact"/>
        <w:rPr>
          <w:rFonts w:hint="eastAsia" w:ascii="Times New Roman" w:hAnsi="Times New Roman" w:eastAsia="仿宋_GB2312" w:cs="Times New Roman"/>
          <w:color w:val="000000"/>
          <w:sz w:val="28"/>
          <w:szCs w:val="28"/>
        </w:rPr>
      </w:pPr>
      <w:r>
        <w:rPr>
          <w:rFonts w:eastAsia="仿宋_GB2312"/>
          <w:color w:val="000000"/>
          <w:sz w:val="28"/>
          <w:szCs w:val="28"/>
        </w:rPr>
        <w:t xml:space="preserve">附件</w:t>
      </w:r>
      <w:r>
        <w:rPr>
          <w:rFonts w:hint="eastAsia" w:eastAsia="仿宋_GB2312"/>
          <w:color w:val="000000"/>
          <w:sz w:val="28"/>
          <w:szCs w:val="28"/>
          <w:lang w:val="en-US" w:eastAsia="zh-CN"/>
        </w:rPr>
        <w:t xml:space="preserve">5</w:t>
      </w:r>
      <w:r>
        <w:rPr>
          <w:rFonts w:eastAsia="仿宋_GB2312"/>
          <w:color w:val="000000"/>
          <w:sz w:val="28"/>
          <w:szCs w:val="28"/>
        </w:rPr>
        <w:t xml:space="preserve">：</w:t>
      </w:r>
      <w:r/>
    </w:p>
    <w:p>
      <w:pPr>
        <w:pStyle w:val="1348"/>
        <w:ind w:firstLine="643"/>
        <w:spacing w:line="360" w:lineRule="auto"/>
        <w:rPr>
          <w:rStyle w:val="1349"/>
          <w:rFonts w:hint="eastAsia" w:ascii="仿宋" w:hAnsi="仿宋" w:eastAsia="仿宋" w:cs="宋体"/>
          <w:color w:val="auto"/>
          <w:sz w:val="32"/>
          <w:szCs w:val="32"/>
          <w:lang w:val="en-US" w:eastAsia="zh-CN" w:bidi="ar-SA"/>
        </w:rPr>
      </w:pPr>
      <w:r>
        <w:rPr>
          <w:rStyle w:val="1349"/>
          <w:rFonts w:hint="eastAsia" w:ascii="仿宋" w:hAnsi="仿宋" w:eastAsia="仿宋" w:cs="宋体"/>
          <w:color w:val="auto"/>
          <w:sz w:val="32"/>
          <w:szCs w:val="32"/>
          <w:lang w:val="en-US" w:eastAsia="zh-CN" w:bidi="ar-SA"/>
        </w:rPr>
        <w:t xml:space="preserve">不拖欠农民工工资承诺书</w:t>
      </w:r>
      <w:r/>
    </w:p>
    <w:p>
      <w:pPr>
        <w:ind w:firstLine="560"/>
        <w:spacing w:line="440" w:lineRule="exact"/>
        <w:rPr>
          <w:rFonts w:hint="default" w:ascii="Times New Roman" w:hAnsi="Times New Roman" w:eastAsia="仿宋_GB2312" w:cs="Times New Roman"/>
          <w:color w:val="000000"/>
          <w:sz w:val="24"/>
          <w:szCs w:val="24"/>
          <w:u w:val="single"/>
          <w:lang w:val="en-US" w:eastAsia="zh-CN"/>
        </w:rPr>
      </w:pPr>
      <w:r>
        <w:rPr>
          <w:rFonts w:hint="eastAsia" w:ascii="Times New Roman" w:hAnsi="Times New Roman" w:eastAsia="仿宋_GB2312" w:cs="Times New Roman"/>
          <w:color w:val="000000"/>
          <w:sz w:val="24"/>
          <w:szCs w:val="24"/>
        </w:rPr>
        <w:t xml:space="preserve">致：</w:t>
      </w:r>
      <w:r>
        <w:rPr>
          <w:rFonts w:hint="eastAsia" w:eastAsia="仿宋_GB2312" w:cs="Times New Roman"/>
          <w:color w:val="000000"/>
          <w:sz w:val="24"/>
          <w:szCs w:val="24"/>
          <w:u w:val="single"/>
          <w:lang w:val="en-US" w:eastAsia="zh-CN"/>
        </w:rPr>
        <w:t xml:space="preserve">南京市江宁区城市管理局</w:t>
      </w:r>
      <w:r/>
    </w:p>
    <w:p>
      <w:pPr>
        <w:ind w:firstLine="560"/>
        <w:spacing w:line="440" w:lineRule="exact"/>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 xml:space="preserve">我单位承建的</w:t>
      </w: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lang w:val="en-US" w:eastAsia="zh-CN"/>
        </w:rPr>
        <w:t xml:space="preserve">                   </w:t>
      </w: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lang w:val="en-US" w:eastAsia="zh-CN"/>
        </w:rPr>
        <w:t xml:space="preserve">工程</w:t>
      </w:r>
      <w:r>
        <w:rPr>
          <w:rFonts w:hint="eastAsia" w:ascii="Times New Roman" w:hAnsi="Times New Roman" w:eastAsia="仿宋_GB2312" w:cs="Times New Roman"/>
          <w:color w:val="000000"/>
          <w:sz w:val="24"/>
          <w:szCs w:val="24"/>
        </w:rPr>
        <w:t xml:space="preserve">，将保证做到：</w:t>
      </w:r>
      <w:r/>
    </w:p>
    <w:p>
      <w:pPr>
        <w:ind w:firstLine="560"/>
        <w:spacing w:line="440" w:lineRule="exact"/>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lang w:val="en-US" w:eastAsia="zh-CN"/>
        </w:rPr>
        <w:t xml:space="preserve">1、</w:t>
      </w:r>
      <w:r>
        <w:rPr>
          <w:rFonts w:hint="eastAsia" w:ascii="Times New Roman" w:hAnsi="Times New Roman" w:eastAsia="仿宋_GB2312" w:cs="Times New Roman"/>
          <w:color w:val="000000"/>
          <w:sz w:val="24"/>
          <w:szCs w:val="24"/>
        </w:rPr>
        <w:t xml:space="preserve">按照《劳动法》规定雇佣和使用民工，工资将直接发放给民工本人。</w:t>
      </w:r>
      <w:r/>
    </w:p>
    <w:p>
      <w:pPr>
        <w:ind w:firstLine="560"/>
        <w:spacing w:line="440" w:lineRule="exact"/>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 xml:space="preserve">2、</w:t>
      </w:r>
      <w:r>
        <w:rPr>
          <w:rFonts w:hint="eastAsia" w:ascii="Times New Roman" w:hAnsi="Times New Roman" w:eastAsia="仿宋_GB2312" w:cs="Times New Roman"/>
          <w:color w:val="000000"/>
          <w:sz w:val="24"/>
          <w:szCs w:val="24"/>
        </w:rPr>
        <w:t xml:space="preserve">如</w:t>
      </w:r>
      <w:r>
        <w:rPr>
          <w:rFonts w:hint="eastAsia" w:ascii="Times New Roman" w:hAnsi="Times New Roman" w:eastAsia="仿宋_GB2312" w:cs="Times New Roman"/>
          <w:color w:val="000000"/>
          <w:sz w:val="24"/>
          <w:szCs w:val="24"/>
          <w:lang w:val="en-US" w:eastAsia="zh-CN"/>
        </w:rPr>
        <w:t xml:space="preserve">因</w:t>
      </w:r>
      <w:r>
        <w:rPr>
          <w:rFonts w:hint="eastAsia" w:ascii="Times New Roman" w:hAnsi="Times New Roman" w:eastAsia="仿宋_GB2312" w:cs="Times New Roman"/>
          <w:color w:val="000000"/>
          <w:sz w:val="24"/>
          <w:szCs w:val="24"/>
        </w:rPr>
        <w:t xml:space="preserve">我单位未按规定</w:t>
      </w:r>
      <w:r>
        <w:rPr>
          <w:rFonts w:hint="eastAsia" w:ascii="Times New Roman" w:hAnsi="Times New Roman" w:eastAsia="仿宋_GB2312" w:cs="Times New Roman"/>
          <w:color w:val="000000"/>
          <w:sz w:val="24"/>
          <w:szCs w:val="24"/>
          <w:lang w:val="en-US" w:eastAsia="zh-CN"/>
        </w:rPr>
        <w:t xml:space="preserve">及时发放民工工资</w:t>
      </w:r>
      <w:r>
        <w:rPr>
          <w:rFonts w:hint="eastAsia" w:ascii="Times New Roman" w:hAnsi="Times New Roman" w:eastAsia="仿宋_GB2312" w:cs="Times New Roman"/>
          <w:color w:val="000000"/>
          <w:sz w:val="24"/>
          <w:szCs w:val="24"/>
        </w:rPr>
        <w:t xml:space="preserve">或克扣民工工资，造成民工上访</w:t>
      </w:r>
      <w:r>
        <w:rPr>
          <w:rFonts w:hint="eastAsia" w:ascii="Times New Roman" w:hAnsi="Times New Roman" w:eastAsia="仿宋_GB2312" w:cs="Times New Roman"/>
          <w:color w:val="000000"/>
          <w:sz w:val="24"/>
          <w:szCs w:val="24"/>
          <w:lang w:val="en-US" w:eastAsia="zh-CN"/>
        </w:rPr>
        <w:t xml:space="preserve">等</w:t>
      </w:r>
      <w:r>
        <w:rPr>
          <w:rFonts w:hint="eastAsia" w:ascii="Times New Roman" w:hAnsi="Times New Roman" w:eastAsia="仿宋_GB2312" w:cs="Times New Roman"/>
          <w:color w:val="000000"/>
          <w:sz w:val="24"/>
          <w:szCs w:val="24"/>
        </w:rPr>
        <w:t xml:space="preserve">其他公共事件，</w:t>
      </w:r>
      <w:r>
        <w:rPr>
          <w:rFonts w:hint="eastAsia" w:ascii="Times New Roman" w:hAnsi="Times New Roman" w:eastAsia="仿宋_GB2312" w:cs="Times New Roman"/>
          <w:color w:val="000000"/>
          <w:sz w:val="24"/>
          <w:szCs w:val="24"/>
          <w:lang w:val="en-US" w:eastAsia="zh-CN"/>
        </w:rPr>
        <w:t xml:space="preserve">我单位将承担由此造成的一切后果和费用。</w:t>
      </w:r>
      <w:r/>
    </w:p>
    <w:p>
      <w:pPr>
        <w:ind w:firstLine="560"/>
        <w:spacing w:line="440" w:lineRule="exact"/>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 xml:space="preserve">特此承诺。</w:t>
      </w:r>
      <w:r/>
    </w:p>
    <w:p>
      <w:pPr>
        <w:ind w:firstLine="560"/>
        <w:spacing w:line="440" w:lineRule="exact"/>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r>
      <w:r/>
    </w:p>
    <w:p>
      <w:pPr>
        <w:spacing w:line="440" w:lineRule="exact"/>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r>
      <w:r/>
    </w:p>
    <w:p>
      <w:pPr>
        <w:spacing w:line="440" w:lineRule="exact"/>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 xml:space="preserve">承包人：(公章)  </w:t>
      </w:r>
      <w:r/>
    </w:p>
    <w:p>
      <w:pPr>
        <w:spacing w:line="440" w:lineRule="exact"/>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r>
      <w:r/>
    </w:p>
    <w:p>
      <w:pPr>
        <w:spacing w:line="440" w:lineRule="exact"/>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 xml:space="preserve">法人(或委托人)：</w:t>
      </w:r>
      <w:r>
        <w:rPr>
          <w:rFonts w:hint="eastAsia" w:eastAsia="仿宋_GB2312"/>
          <w:color w:val="000000"/>
          <w:sz w:val="24"/>
          <w:szCs w:val="24"/>
          <w:u w:val="single"/>
        </w:rPr>
        <w:t xml:space="preserve">     </w:t>
      </w:r>
      <w:r>
        <w:rPr>
          <w:rFonts w:hint="eastAsia" w:eastAsia="仿宋_GB2312"/>
          <w:color w:val="000000"/>
          <w:sz w:val="24"/>
          <w:szCs w:val="24"/>
          <w:u w:val="single"/>
          <w:lang w:val="en-US" w:eastAsia="zh-CN"/>
        </w:rPr>
        <w:t xml:space="preserve"> </w:t>
      </w:r>
      <w:r>
        <w:rPr>
          <w:rFonts w:hint="eastAsia" w:eastAsia="仿宋_GB2312"/>
          <w:color w:val="000000"/>
          <w:sz w:val="24"/>
          <w:szCs w:val="24"/>
          <w:u w:val="single"/>
        </w:rPr>
        <w:t xml:space="preserve">  </w:t>
      </w:r>
      <w:r>
        <w:rPr>
          <w:rFonts w:eastAsia="仿宋_GB2312"/>
          <w:color w:val="000000"/>
          <w:sz w:val="24"/>
          <w:szCs w:val="24"/>
          <w:u w:val="single"/>
        </w:rPr>
        <w:t xml:space="preserve"></w:t>
      </w:r>
      <w:r>
        <w:rPr>
          <w:rFonts w:hint="eastAsia" w:ascii="Times New Roman" w:hAnsi="Times New Roman" w:eastAsia="仿宋_GB2312" w:cs="Times New Roman"/>
          <w:color w:val="000000"/>
          <w:sz w:val="24"/>
          <w:szCs w:val="24"/>
        </w:rPr>
        <w:t xml:space="preserve">       </w:t>
      </w:r>
      <w:r/>
    </w:p>
    <w:p>
      <w:pPr>
        <w:spacing w:line="440" w:lineRule="exact"/>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r>
      <w:r/>
    </w:p>
    <w:p>
      <w:pPr>
        <w:spacing w:line="440" w:lineRule="exact"/>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 xml:space="preserve">签订日期：</w:t>
      </w:r>
      <w:r/>
    </w:p>
    <w:p>
      <w:pPr>
        <w:pStyle w:val="766"/>
      </w:pPr>
      <w:r/>
      <w:r/>
    </w:p>
    <w:p>
      <w:pPr>
        <w:pStyle w:val="766"/>
      </w:pPr>
      <w:r/>
      <w:r/>
    </w:p>
    <w:p>
      <w:pPr>
        <w:pStyle w:val="766"/>
      </w:pPr>
      <w:r/>
      <w:r/>
    </w:p>
    <w:p>
      <w:pPr>
        <w:pStyle w:val="766"/>
      </w:pPr>
      <w:r/>
      <w:r/>
    </w:p>
    <w:p>
      <w:pPr>
        <w:pStyle w:val="766"/>
      </w:pPr>
      <w:r/>
      <w:r/>
    </w:p>
    <w:p>
      <w:pPr>
        <w:pStyle w:val="766"/>
      </w:pPr>
      <w:r/>
      <w:r/>
    </w:p>
    <w:p>
      <w:pPr>
        <w:pStyle w:val="766"/>
      </w:pPr>
      <w:r/>
      <w:r/>
    </w:p>
    <w:p>
      <w:pPr>
        <w:rPr>
          <w:rFonts w:eastAsia="仿宋_GB2312"/>
          <w:color w:val="000000"/>
          <w:sz w:val="28"/>
          <w:szCs w:val="28"/>
        </w:rPr>
      </w:pPr>
      <w:r>
        <w:rPr>
          <w:rFonts w:eastAsia="仿宋_GB2312"/>
          <w:color w:val="000000"/>
          <w:sz w:val="28"/>
          <w:szCs w:val="28"/>
        </w:rPr>
        <w:br w:type="page" w:clear="all"/>
      </w:r>
      <w:r/>
    </w:p>
    <w:p>
      <w:pPr>
        <w:sectPr>
          <w:footnotePr/>
          <w:endnotePr/>
          <w:type w:val="nextPage"/>
          <w:pgSz w:w="11906" w:h="16838" w:orient="portrait"/>
          <w:pgMar w:top="1440" w:right="1800" w:bottom="1440" w:left="1800" w:header="907" w:footer="680" w:gutter="0"/>
          <w:cols w:num="1" w:sep="0" w:space="720" w:equalWidth="1"/>
          <w:docGrid w:linePitch="360"/>
          <w:titlePg/>
        </w:sectPr>
      </w:pPr>
      <w:r/>
      <w:r/>
    </w:p>
    <w:p>
      <w:pPr>
        <w:pStyle w:val="754"/>
        <w:ind w:firstLine="0"/>
        <w:jc w:val="center"/>
        <w:spacing w:before="240" w:after="240"/>
        <w:rPr>
          <w:rFonts w:hint="eastAsia" w:ascii="宋体" w:hAnsi="宋体" w:eastAsia="宋体" w:cs="宋体"/>
          <w:color w:val="auto"/>
          <w:sz w:val="36"/>
          <w:szCs w:val="36"/>
        </w:rPr>
      </w:pPr>
      <w:r/>
      <w:bookmarkStart w:id="559" w:name="_Toc1708"/>
      <w:r>
        <w:rPr>
          <w:rFonts w:hint="eastAsia" w:ascii="宋体" w:hAnsi="宋体" w:eastAsia="宋体" w:cs="宋体"/>
          <w:color w:val="auto"/>
          <w:sz w:val="36"/>
          <w:szCs w:val="36"/>
        </w:rPr>
        <w:t xml:space="preserve">第六章响应文件格式及附件</w:t>
      </w:r>
      <w:bookmarkEnd w:id="559"/>
      <w:r/>
      <w:r/>
    </w:p>
    <w:p>
      <w:pPr>
        <w:pStyle w:val="1006"/>
        <w:rPr>
          <w:rFonts w:hint="eastAsia" w:ascii="宋体" w:hAnsi="宋体" w:eastAsia="宋体" w:cs="宋体"/>
          <w:color w:val="auto"/>
        </w:rPr>
      </w:pPr>
      <w:r>
        <w:rPr>
          <w:rFonts w:hint="eastAsia" w:ascii="宋体" w:hAnsi="宋体" w:eastAsia="宋体" w:cs="宋体"/>
          <w:color w:val="auto"/>
        </w:rPr>
      </w:r>
      <w:r/>
    </w:p>
    <w:p>
      <w:pPr>
        <w:pStyle w:val="1006"/>
        <w:rPr>
          <w:rFonts w:hint="eastAsia" w:ascii="宋体" w:hAnsi="宋体" w:eastAsia="宋体" w:cs="宋体"/>
          <w:color w:val="auto"/>
        </w:rPr>
      </w:pPr>
      <w:r>
        <w:rPr>
          <w:rFonts w:hint="eastAsia" w:ascii="宋体" w:hAnsi="宋体" w:eastAsia="宋体" w:cs="宋体"/>
          <w:color w:val="auto"/>
        </w:rPr>
      </w:r>
      <w:r/>
    </w:p>
    <w:p>
      <w:pPr>
        <w:pStyle w:val="1006"/>
        <w:ind w:firstLine="0"/>
        <w:rPr>
          <w:rFonts w:hint="eastAsia" w:ascii="宋体" w:hAnsi="宋体" w:eastAsia="宋体" w:cs="宋体"/>
          <w:color w:val="auto"/>
        </w:rPr>
      </w:pPr>
      <w:r>
        <w:rPr>
          <w:rFonts w:hint="eastAsia" w:ascii="宋体" w:hAnsi="宋体" w:eastAsia="宋体" w:cs="宋体"/>
          <w:color w:val="auto"/>
        </w:rPr>
      </w:r>
      <w:r/>
    </w:p>
    <w:p>
      <w:pPr>
        <w:pStyle w:val="1006"/>
        <w:ind w:firstLine="0"/>
        <w:rPr>
          <w:rFonts w:hint="eastAsia" w:ascii="宋体" w:hAnsi="宋体" w:eastAsia="宋体" w:cs="宋体"/>
          <w:color w:val="auto"/>
        </w:rPr>
      </w:pPr>
      <w:r>
        <w:rPr>
          <w:rFonts w:hint="eastAsia" w:ascii="宋体" w:hAnsi="宋体" w:eastAsia="宋体" w:cs="宋体"/>
          <w:color w:val="auto"/>
        </w:rPr>
      </w:r>
      <w:r/>
    </w:p>
    <w:p>
      <w:pPr>
        <w:pStyle w:val="1006"/>
        <w:ind w:firstLine="0"/>
        <w:rPr>
          <w:rFonts w:hint="eastAsia" w:ascii="宋体" w:hAnsi="宋体" w:eastAsia="宋体" w:cs="宋体"/>
          <w:color w:val="auto"/>
        </w:rPr>
      </w:pPr>
      <w:r>
        <w:rPr>
          <w:rFonts w:hint="eastAsia" w:ascii="宋体" w:hAnsi="宋体" w:eastAsia="宋体" w:cs="宋体"/>
          <w:color w:val="auto"/>
        </w:rPr>
      </w:r>
      <w:r/>
    </w:p>
    <w:p>
      <w:pPr>
        <w:pStyle w:val="1006"/>
        <w:ind w:firstLine="0"/>
        <w:rPr>
          <w:rFonts w:hint="eastAsia" w:ascii="宋体" w:hAnsi="宋体" w:eastAsia="宋体" w:cs="宋体"/>
          <w:color w:val="auto"/>
        </w:rPr>
      </w:pPr>
      <w:r>
        <w:rPr>
          <w:rFonts w:hint="eastAsia" w:ascii="宋体" w:hAnsi="宋体" w:eastAsia="宋体" w:cs="宋体"/>
          <w:color w:val="auto"/>
        </w:rPr>
      </w:r>
      <w:r/>
    </w:p>
    <w:p>
      <w:pPr>
        <w:pStyle w:val="1006"/>
        <w:ind w:firstLine="0"/>
        <w:rPr>
          <w:rFonts w:hint="eastAsia" w:ascii="宋体" w:hAnsi="宋体" w:eastAsia="宋体" w:cs="宋体"/>
          <w:color w:val="auto"/>
        </w:rPr>
      </w:pPr>
      <w:r>
        <w:rPr>
          <w:rFonts w:hint="eastAsia" w:ascii="宋体" w:hAnsi="宋体" w:eastAsia="宋体" w:cs="宋体"/>
          <w:color w:val="auto"/>
        </w:rPr>
      </w:r>
      <w:r/>
    </w:p>
    <w:p>
      <w:pPr>
        <w:pStyle w:val="1006"/>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t xml:space="preserve">响  应  文  件</w:t>
      </w:r>
      <w:r/>
    </w:p>
    <w:p>
      <w:pPr>
        <w:pStyle w:val="1006"/>
        <w:rPr>
          <w:rFonts w:hint="eastAsia" w:ascii="宋体" w:hAnsi="宋体" w:eastAsia="宋体" w:cs="宋体"/>
          <w:color w:val="auto"/>
        </w:rPr>
      </w:pPr>
      <w:r>
        <w:rPr>
          <w:rFonts w:hint="eastAsia" w:ascii="宋体" w:hAnsi="宋体" w:eastAsia="宋体" w:cs="宋体"/>
          <w:color w:val="auto"/>
        </w:rPr>
      </w:r>
      <w:r/>
    </w:p>
    <w:p>
      <w:pPr>
        <w:pStyle w:val="1006"/>
        <w:rPr>
          <w:rFonts w:hint="eastAsia" w:ascii="宋体" w:hAnsi="宋体" w:eastAsia="宋体" w:cs="宋体"/>
          <w:color w:val="auto"/>
        </w:rPr>
      </w:pPr>
      <w:r>
        <w:rPr>
          <w:rFonts w:hint="eastAsia" w:ascii="宋体" w:hAnsi="宋体" w:eastAsia="宋体" w:cs="宋体"/>
          <w:color w:val="auto"/>
        </w:rPr>
      </w:r>
      <w:r/>
    </w:p>
    <w:p>
      <w:pPr>
        <w:pStyle w:val="1006"/>
        <w:rPr>
          <w:rFonts w:hint="eastAsia" w:ascii="宋体" w:hAnsi="宋体" w:eastAsia="宋体" w:cs="宋体"/>
          <w:color w:val="auto"/>
        </w:rPr>
      </w:pPr>
      <w:r>
        <w:rPr>
          <w:rFonts w:hint="eastAsia" w:ascii="宋体" w:hAnsi="宋体" w:eastAsia="宋体" w:cs="宋体"/>
          <w:color w:val="auto"/>
        </w:rPr>
      </w:r>
      <w:r/>
    </w:p>
    <w:p>
      <w:pPr>
        <w:pStyle w:val="1006"/>
        <w:rPr>
          <w:rFonts w:hint="eastAsia" w:ascii="宋体" w:hAnsi="宋体" w:eastAsia="宋体" w:cs="宋体"/>
          <w:color w:val="auto"/>
        </w:rPr>
      </w:pPr>
      <w:r>
        <w:rPr>
          <w:rFonts w:hint="eastAsia" w:ascii="宋体" w:hAnsi="宋体" w:eastAsia="宋体" w:cs="宋体"/>
          <w:color w:val="auto"/>
        </w:rPr>
      </w:r>
      <w:r/>
    </w:p>
    <w:p>
      <w:pPr>
        <w:pStyle w:val="1006"/>
        <w:rPr>
          <w:rFonts w:hint="eastAsia" w:ascii="宋体" w:hAnsi="宋体" w:eastAsia="宋体" w:cs="宋体"/>
          <w:color w:val="auto"/>
        </w:rPr>
      </w:pPr>
      <w:r>
        <w:rPr>
          <w:rFonts w:hint="eastAsia" w:ascii="宋体" w:hAnsi="宋体" w:eastAsia="宋体" w:cs="宋体"/>
          <w:color w:val="auto"/>
        </w:rPr>
      </w:r>
      <w:r/>
    </w:p>
    <w:p>
      <w:pPr>
        <w:pStyle w:val="1006"/>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006"/>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ind w:left="2325" w:hanging="1901"/>
        <w:jc w:val="left"/>
        <w:spacing w:line="360" w:lineRule="auto"/>
        <w:rPr>
          <w:rFonts w:hint="eastAsia" w:ascii="宋体" w:hAnsi="宋体" w:eastAsia="宋体" w:cs="宋体"/>
          <w:color w:val="auto"/>
          <w:sz w:val="32"/>
          <w:szCs w:val="32"/>
        </w:rPr>
      </w:pPr>
      <w:r>
        <w:rPr>
          <w:rFonts w:hint="eastAsia" w:ascii="宋体" w:hAnsi="宋体" w:eastAsia="宋体" w:cs="宋体"/>
          <w:b/>
          <w:bCs/>
          <w:color w:val="auto"/>
          <w:sz w:val="36"/>
          <w:szCs w:val="36"/>
        </w:rPr>
        <w:t xml:space="preserve">项目编号：</w:t>
      </w:r>
      <w:r>
        <w:rPr>
          <w:rFonts w:hint="eastAsia" w:ascii="宋体" w:hAnsi="宋体" w:cs="宋体"/>
          <w:b/>
          <w:color w:val="auto"/>
          <w:sz w:val="36"/>
          <w:szCs w:val="40"/>
          <w:lang w:eastAsia="zh-CN"/>
        </w:rPr>
        <w:t xml:space="preserve">JSZC-320115-TYJT-C2025-0029</w:t>
      </w:r>
      <w:r/>
    </w:p>
    <w:p>
      <w:pPr>
        <w:ind w:left="2325" w:hanging="1901"/>
        <w:jc w:val="left"/>
        <w:spacing w:line="360" w:lineRule="auto"/>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rPr>
        <w:t xml:space="preserve">项目名称：</w:t>
      </w:r>
      <w:r>
        <w:rPr>
          <w:rFonts w:hint="eastAsia" w:ascii="宋体" w:hAnsi="宋体" w:cs="宋体"/>
          <w:b/>
          <w:bCs/>
          <w:color w:val="auto"/>
          <w:sz w:val="36"/>
          <w:szCs w:val="32"/>
          <w:lang w:eastAsia="zh-CN"/>
        </w:rPr>
        <w:t xml:space="preserve">东山城区公园凉亭防雷改造项目</w:t>
      </w:r>
      <w:r/>
    </w:p>
    <w:p>
      <w:pPr>
        <w:pStyle w:val="1006"/>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     </w:t>
      </w:r>
      <w:r/>
    </w:p>
    <w:p>
      <w:pPr>
        <w:ind w:left="1260" w:firstLine="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供应商名称：（加盖电子公章）</w:t>
      </w:r>
      <w:r/>
    </w:p>
    <w:p>
      <w:pPr>
        <w:ind w:left="1260" w:firstLine="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日      期：</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r/>
    </w:p>
    <w:p>
      <w:pPr>
        <w:jc w:val="center"/>
        <w:rPr>
          <w:rFonts w:ascii="宋体" w:hAnsi="宋体" w:eastAsia="宋体" w:cs="宋体"/>
          <w:b/>
          <w:color w:val="000000" w:themeColor="text1"/>
          <w:sz w:val="32"/>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t xml:space="preserve">投标文件主要目录及相关证明材料格式、附件</w:t>
      </w:r>
      <w:r/>
    </w:p>
    <w:p>
      <w:pPr>
        <w:rPr>
          <w:rFonts w:ascii="宋体" w:hAnsi="宋体" w:eastAsia="宋体" w:cs="宋体"/>
          <w:color w:val="000000" w:themeColor="text1"/>
          <w:sz w:val="28"/>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r>
      <w:r/>
    </w:p>
    <w:p>
      <w:pPr>
        <w:ind w:left="42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注：供应商根据附件顺序编制响应文件并制作目录</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360" w:lineRule="auto"/>
        <w:widowControl/>
        <w:rPr>
          <w:rFonts w:hint="eastAsia" w:ascii="宋体" w:hAnsi="宋体" w:eastAsia="宋体" w:cs="宋体"/>
          <w:color w:val="auto"/>
        </w:rPr>
        <w:sectPr>
          <w:footnotePr/>
          <w:endnotePr/>
          <w:type w:val="nextPage"/>
          <w:pgSz w:w="11906" w:h="16838" w:orient="portrait"/>
          <w:pgMar w:top="1440" w:right="1797" w:bottom="1440" w:left="1797" w:header="720" w:footer="850" w:gutter="0"/>
          <w:cols w:num="1" w:sep="0" w:space="720" w:equalWidth="1"/>
          <w:docGrid w:linePitch="360"/>
        </w:sectPr>
      </w:pPr>
      <w:r>
        <w:rPr>
          <w:rFonts w:hint="eastAsia" w:ascii="宋体" w:hAnsi="宋体" w:eastAsia="宋体" w:cs="宋体"/>
          <w:color w:val="auto"/>
          <w:sz w:val="24"/>
          <w:szCs w:val="24"/>
        </w:rPr>
        <w:br w:type="page" w:clear="all"/>
      </w:r>
      <w:bookmarkStart w:id="560" w:name="_Toc50035733"/>
      <w:r/>
      <w:bookmarkStart w:id="561" w:name="_Toc39048942"/>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附件一、磋商申请及声明格式</w:t>
      </w:r>
      <w:bookmarkEnd w:id="560"/>
      <w:r/>
      <w:bookmarkEnd w:id="561"/>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磋商申请及声明</w:t>
      </w:r>
      <w:r/>
    </w:p>
    <w:p>
      <w:pPr>
        <w:spacing w:line="360" w:lineRule="auto"/>
        <w:rPr>
          <w:rFonts w:hint="eastAsia" w:ascii="宋体" w:hAnsi="宋体" w:eastAsia="宋体" w:cs="宋体"/>
          <w:color w:val="auto"/>
          <w:sz w:val="22"/>
          <w:szCs w:val="22"/>
        </w:rPr>
      </w:pPr>
      <w:r>
        <w:rPr>
          <w:rFonts w:hint="eastAsia" w:ascii="宋体" w:hAnsi="宋体" w:cs="宋体"/>
          <w:b/>
          <w:color w:val="auto"/>
          <w:sz w:val="22"/>
          <w:szCs w:val="22"/>
          <w:lang w:val="zh-CN"/>
        </w:rPr>
        <w:t xml:space="preserve">南京市江宁区城市管理局</w:t>
      </w:r>
      <w:r>
        <w:rPr>
          <w:rFonts w:hint="eastAsia" w:ascii="宋体" w:hAnsi="宋体" w:eastAsia="宋体" w:cs="宋体"/>
          <w:b/>
          <w:color w:val="auto"/>
          <w:sz w:val="22"/>
          <w:szCs w:val="22"/>
          <w:lang w:val="zh-CN"/>
        </w:rPr>
        <w:t xml:space="preserve">：</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根据贵方＿＿＿＿＿（项目名称）＿＿＿＿（项目编号）投标邀请，正式授权下述签字人＿＿＿＿(姓名和职务)代表供应商＿＿＿＿（供应商名称），提交响应文件。</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据此函，签字人兹宣布声明和承诺如下：</w:t>
      </w:r>
      <w:r/>
    </w:p>
    <w:p>
      <w:pPr>
        <w:ind w:firstLine="484"/>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lang w:val="zh-CN"/>
        </w:rPr>
        <w:t xml:space="preserve">1、</w:t>
      </w:r>
      <w:r>
        <w:rPr>
          <w:rFonts w:hint="eastAsia" w:ascii="宋体" w:hAnsi="宋体" w:eastAsia="宋体" w:cs="宋体"/>
          <w:b/>
          <w:bCs/>
          <w:color w:val="auto"/>
          <w:sz w:val="22"/>
          <w:szCs w:val="22"/>
          <w:lang w:val="zh-CN"/>
        </w:rPr>
        <w:t xml:space="preserve">我们的资格条件完全符合政府采购法和本次</w:t>
      </w:r>
      <w:r>
        <w:rPr>
          <w:rFonts w:hint="eastAsia" w:ascii="宋体" w:hAnsi="宋体" w:cs="宋体"/>
          <w:b/>
          <w:bCs/>
          <w:color w:val="auto"/>
          <w:sz w:val="22"/>
          <w:szCs w:val="22"/>
          <w:lang w:val="en-US" w:eastAsia="zh-CN"/>
        </w:rPr>
        <w:t xml:space="preserve">采购</w:t>
      </w:r>
      <w:r>
        <w:rPr>
          <w:rFonts w:hint="eastAsia" w:ascii="宋体" w:hAnsi="宋体" w:eastAsia="宋体" w:cs="宋体"/>
          <w:b/>
          <w:bCs/>
          <w:color w:val="auto"/>
          <w:sz w:val="22"/>
          <w:szCs w:val="22"/>
          <w:lang w:val="zh-CN"/>
        </w:rPr>
        <w:t xml:space="preserve">要求</w:t>
      </w:r>
      <w:r>
        <w:rPr>
          <w:rFonts w:hint="eastAsia" w:ascii="宋体" w:hAnsi="宋体" w:eastAsia="宋体" w:cs="宋体"/>
          <w:color w:val="auto"/>
          <w:sz w:val="22"/>
          <w:szCs w:val="22"/>
          <w:lang w:val="zh-CN"/>
        </w:rPr>
        <w:t xml:space="preserve">，</w:t>
      </w:r>
      <w:r>
        <w:rPr>
          <w:rFonts w:hint="eastAsia" w:ascii="宋体" w:hAnsi="宋体" w:eastAsia="宋体" w:cs="宋体"/>
          <w:color w:val="auto"/>
          <w:sz w:val="22"/>
          <w:szCs w:val="22"/>
        </w:rPr>
        <w:t xml:space="preserve">我们</w:t>
      </w:r>
      <w:r>
        <w:rPr>
          <w:rFonts w:hint="eastAsia" w:ascii="宋体" w:hAnsi="宋体" w:eastAsia="宋体" w:cs="宋体"/>
          <w:color w:val="auto"/>
          <w:sz w:val="22"/>
          <w:szCs w:val="22"/>
          <w:lang w:val="zh-CN"/>
        </w:rPr>
        <w:t xml:space="preserve">同意并向贵方提供了与磋商有关的所有证据和资料。</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2、按磋商要求，我们的磋商</w:t>
      </w:r>
      <w:r>
        <w:rPr>
          <w:rFonts w:hint="eastAsia" w:ascii="宋体" w:hAnsi="宋体" w:eastAsia="宋体" w:cs="宋体"/>
          <w:color w:val="auto"/>
          <w:sz w:val="22"/>
          <w:szCs w:val="22"/>
        </w:rPr>
        <w:t xml:space="preserve">总</w:t>
      </w:r>
      <w:r>
        <w:rPr>
          <w:rFonts w:hint="eastAsia" w:ascii="宋体" w:hAnsi="宋体" w:eastAsia="宋体" w:cs="宋体"/>
          <w:color w:val="auto"/>
          <w:sz w:val="22"/>
          <w:szCs w:val="22"/>
          <w:lang w:val="zh-CN"/>
        </w:rPr>
        <w:t xml:space="preserve">报价</w:t>
      </w:r>
      <w:r>
        <w:rPr>
          <w:rFonts w:hint="eastAsia" w:ascii="宋体" w:hAnsi="宋体" w:eastAsia="宋体" w:cs="宋体"/>
          <w:color w:val="auto"/>
          <w:sz w:val="22"/>
          <w:szCs w:val="22"/>
        </w:rPr>
        <w:t xml:space="preserve">为</w:t>
      </w:r>
      <w:r>
        <w:rPr>
          <w:rFonts w:hint="eastAsia" w:ascii="宋体" w:hAnsi="宋体" w:eastAsia="宋体" w:cs="宋体"/>
          <w:color w:val="auto"/>
          <w:sz w:val="22"/>
          <w:szCs w:val="22"/>
          <w:lang w:val="zh-CN"/>
        </w:rPr>
        <w:t xml:space="preserve">人民币＿＿＿（大写）元，＿＿（小写）元。</w:t>
      </w:r>
      <w:r/>
    </w:p>
    <w:p>
      <w:pPr>
        <w:ind w:firstLine="484"/>
        <w:spacing w:line="360" w:lineRule="auto"/>
        <w:rPr>
          <w:rFonts w:hint="eastAsia" w:ascii="宋体" w:hAnsi="宋体" w:eastAsia="宋体" w:cs="宋体"/>
          <w:color w:val="auto"/>
          <w:sz w:val="22"/>
          <w:szCs w:val="22"/>
          <w:u w:val="single"/>
          <w:lang w:val="zh-CN"/>
        </w:rPr>
      </w:pPr>
      <w:r>
        <w:rPr>
          <w:rFonts w:hint="eastAsia" w:ascii="宋体" w:hAnsi="宋体" w:eastAsia="宋体" w:cs="宋体"/>
          <w:color w:val="auto"/>
          <w:sz w:val="22"/>
          <w:szCs w:val="22"/>
        </w:rPr>
        <w:t xml:space="preserve">3、</w:t>
      </w:r>
      <w:r>
        <w:rPr>
          <w:rFonts w:hint="eastAsia" w:ascii="宋体" w:hAnsi="宋体" w:eastAsia="宋体" w:cs="宋体"/>
          <w:color w:val="auto"/>
          <w:sz w:val="22"/>
          <w:szCs w:val="22"/>
          <w:lang w:val="zh-CN"/>
        </w:rPr>
        <w:t xml:space="preserve">项目负责人为＿＿＿＿（姓名）</w:t>
      </w:r>
      <w:r>
        <w:rPr>
          <w:rFonts w:hint="eastAsia" w:ascii="宋体" w:hAnsi="宋体" w:eastAsia="宋体"/>
          <w:color w:val="000000" w:themeColor="text1"/>
          <w:sz w:val="22"/>
          <w:szCs w:val="22"/>
          <w:u w:val="none"/>
          <w:lang w:val="zh-CN"/>
          <w14:textFill>
            <w14:solidFill>
              <w14:schemeClr w14:val="tx1"/>
            </w14:solidFill>
          </w14:textFill>
        </w:rPr>
        <w:t xml:space="preserve">，</w:t>
      </w:r>
      <w:r>
        <w:rPr>
          <w:rFonts w:hint="eastAsia" w:ascii="宋体" w:hAnsi="宋体" w:eastAsia="宋体" w:cs="宋体"/>
          <w:color w:val="auto"/>
          <w:sz w:val="22"/>
          <w:szCs w:val="22"/>
          <w:lang w:val="zh-CN"/>
        </w:rPr>
        <w:t xml:space="preserve">工期为＿＿＿。</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rPr>
        <w:t xml:space="preserve">4</w:t>
      </w:r>
      <w:r>
        <w:rPr>
          <w:rFonts w:hint="eastAsia" w:ascii="宋体" w:hAnsi="宋体" w:eastAsia="宋体" w:cs="宋体"/>
          <w:color w:val="auto"/>
          <w:sz w:val="22"/>
          <w:szCs w:val="22"/>
          <w:lang w:val="zh-CN"/>
        </w:rPr>
        <w:t xml:space="preserve">、我们已详细审核全部竞争性磋商文件及其有效补充文件，我们放弃对竞争性磋商文件任何误解的权利，提交响应文件后，</w:t>
      </w:r>
      <w:r>
        <w:rPr>
          <w:rFonts w:hint="eastAsia" w:ascii="宋体" w:hAnsi="宋体" w:eastAsia="宋体" w:cs="宋体"/>
          <w:b/>
          <w:bCs/>
          <w:color w:val="auto"/>
          <w:sz w:val="22"/>
          <w:szCs w:val="22"/>
          <w:lang w:val="zh-CN"/>
        </w:rPr>
        <w:t xml:space="preserve">不对竞争性磋商文件本身提出质疑</w:t>
      </w:r>
      <w:r>
        <w:rPr>
          <w:rFonts w:hint="eastAsia" w:ascii="宋体" w:hAnsi="宋体" w:eastAsia="宋体" w:cs="宋体"/>
          <w:color w:val="auto"/>
          <w:sz w:val="22"/>
          <w:szCs w:val="22"/>
          <w:lang w:val="zh-CN"/>
        </w:rPr>
        <w:t xml:space="preserve">。否则，属于不诚信和故意扰乱政府采购活动行为，我们将无条件接受处罚。</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rPr>
        <w:t xml:space="preserve">5</w:t>
      </w:r>
      <w:r>
        <w:rPr>
          <w:rFonts w:hint="eastAsia" w:ascii="宋体" w:hAnsi="宋体" w:eastAsia="宋体" w:cs="宋体"/>
          <w:color w:val="auto"/>
          <w:sz w:val="22"/>
          <w:szCs w:val="22"/>
          <w:lang w:val="zh-CN"/>
        </w:rPr>
        <w:t xml:space="preserve">、我们同意从规定的开标日期起遵循本响应文件，并在规定的投标有效期期满之前均具有约束力。</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rPr>
        <w:t xml:space="preserve">6</w:t>
      </w:r>
      <w:r>
        <w:rPr>
          <w:rFonts w:hint="eastAsia" w:ascii="宋体" w:hAnsi="宋体" w:eastAsia="宋体" w:cs="宋体"/>
          <w:color w:val="auto"/>
          <w:sz w:val="22"/>
          <w:szCs w:val="22"/>
          <w:lang w:val="zh-CN"/>
        </w:rPr>
        <w:t xml:space="preserve">、一旦我方成交，我方将根据竞争性磋商文件的规定严格履行合同，并保证于承诺的时间完成服务的启动/集成、调试等服务，交付采购人验收、使用。</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rPr>
        <w:t xml:space="preserve">7</w:t>
      </w:r>
      <w:r>
        <w:rPr>
          <w:rFonts w:hint="eastAsia" w:ascii="宋体" w:hAnsi="宋体" w:eastAsia="宋体" w:cs="宋体"/>
          <w:color w:val="auto"/>
          <w:sz w:val="22"/>
          <w:szCs w:val="22"/>
          <w:lang w:val="zh-CN"/>
        </w:rPr>
        <w:t xml:space="preserve">、我方决不提供虚假材料谋取成交、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rPr>
        <w:t xml:space="preserve">8</w:t>
      </w:r>
      <w:r>
        <w:rPr>
          <w:rFonts w:hint="eastAsia" w:ascii="宋体" w:hAnsi="宋体" w:eastAsia="宋体" w:cs="宋体"/>
          <w:color w:val="auto"/>
          <w:sz w:val="22"/>
          <w:szCs w:val="22"/>
          <w:lang w:val="zh-CN"/>
        </w:rPr>
        <w:t xml:space="preserve">、与本投标有关的正式联系方式为：</w:t>
      </w:r>
      <w:r/>
    </w:p>
    <w:p>
      <w:pPr>
        <w:ind w:firstLine="484"/>
        <w:spacing w:line="360" w:lineRule="auto"/>
        <w:rPr>
          <w:rFonts w:hint="eastAsia" w:ascii="宋体" w:hAnsi="宋体" w:eastAsia="宋体" w:cs="宋体"/>
          <w:color w:val="auto"/>
          <w:sz w:val="22"/>
          <w:szCs w:val="22"/>
          <w:u w:val="single"/>
          <w:lang w:val="zh-CN"/>
        </w:rPr>
      </w:pPr>
      <w:r>
        <w:rPr>
          <w:rFonts w:hint="eastAsia" w:ascii="宋体" w:hAnsi="宋体" w:eastAsia="宋体" w:cs="宋体"/>
          <w:color w:val="auto"/>
          <w:sz w:val="22"/>
          <w:szCs w:val="22"/>
          <w:lang w:val="zh-CN"/>
        </w:rPr>
        <w:t xml:space="preserve">地址：</w:t>
      </w:r>
      <w:r/>
    </w:p>
    <w:p>
      <w:pPr>
        <w:ind w:firstLine="484"/>
        <w:spacing w:line="360" w:lineRule="auto"/>
        <w:rPr>
          <w:rFonts w:hint="eastAsia" w:ascii="宋体" w:hAnsi="宋体" w:eastAsia="宋体" w:cs="宋体"/>
          <w:color w:val="auto"/>
          <w:sz w:val="22"/>
          <w:szCs w:val="22"/>
          <w:u w:val="single"/>
          <w:lang w:val="zh-CN"/>
        </w:rPr>
      </w:pPr>
      <w:r>
        <w:rPr>
          <w:rFonts w:hint="eastAsia" w:ascii="宋体" w:hAnsi="宋体" w:eastAsia="宋体" w:cs="宋体"/>
          <w:color w:val="auto"/>
          <w:sz w:val="22"/>
          <w:szCs w:val="22"/>
          <w:lang w:val="zh-CN"/>
        </w:rPr>
        <w:t xml:space="preserve">电话：</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开户银行：</w:t>
      </w:r>
      <w:r/>
    </w:p>
    <w:p>
      <w:pPr>
        <w:ind w:firstLine="484"/>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银行账号：</w:t>
      </w:r>
      <w:r/>
    </w:p>
    <w:p>
      <w:pPr>
        <w:ind w:firstLine="484"/>
        <w:spacing w:line="360" w:lineRule="auto"/>
        <w:rPr>
          <w:rFonts w:hint="eastAsia" w:ascii="宋体" w:hAnsi="宋体" w:eastAsia="宋体" w:cs="宋体"/>
          <w:color w:val="auto"/>
          <w:sz w:val="22"/>
          <w:szCs w:val="22"/>
          <w:u w:val="single"/>
          <w:lang w:val="zh-CN"/>
        </w:rPr>
      </w:pPr>
      <w:r>
        <w:rPr>
          <w:rFonts w:hint="eastAsia" w:ascii="宋体" w:hAnsi="宋体" w:eastAsia="宋体" w:cs="宋体"/>
          <w:color w:val="auto"/>
          <w:sz w:val="22"/>
          <w:szCs w:val="22"/>
          <w:lang w:val="zh-CN"/>
        </w:rPr>
        <w:t xml:space="preserve">供应商名称（</w:t>
      </w:r>
      <w:r>
        <w:rPr>
          <w:rFonts w:hint="eastAsia" w:ascii="宋体" w:hAnsi="宋体" w:eastAsia="宋体" w:cs="宋体"/>
          <w:color w:val="auto"/>
          <w:sz w:val="22"/>
          <w:szCs w:val="22"/>
        </w:rPr>
        <w:t xml:space="preserve">加盖电子公章</w:t>
      </w:r>
      <w:r>
        <w:rPr>
          <w:rFonts w:hint="eastAsia" w:ascii="宋体" w:hAnsi="宋体" w:eastAsia="宋体" w:cs="宋体"/>
          <w:color w:val="auto"/>
          <w:sz w:val="22"/>
          <w:szCs w:val="22"/>
          <w:lang w:val="zh-CN"/>
        </w:rPr>
        <w:t xml:space="preserve">）：</w:t>
      </w:r>
      <w:r/>
    </w:p>
    <w:p>
      <w:pPr>
        <w:ind w:firstLine="484"/>
        <w:jc w:val="left"/>
        <w:spacing w:line="360" w:lineRule="auto"/>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日期：年月日</w:t>
      </w:r>
      <w:r/>
    </w:p>
    <w:p>
      <w:pPr>
        <w:ind w:firstLine="484"/>
        <w:jc w:val="left"/>
        <w:spacing w:line="360" w:lineRule="auto"/>
        <w:rPr>
          <w:rFonts w:hint="eastAsia" w:ascii="宋体" w:hAnsi="宋体" w:eastAsia="宋体" w:cs="宋体"/>
          <w:bCs/>
          <w:color w:val="auto"/>
          <w:sz w:val="22"/>
          <w:szCs w:val="22"/>
          <w:lang w:val="zh-CN"/>
        </w:rPr>
      </w:pPr>
      <w:r>
        <w:rPr>
          <w:rFonts w:hint="eastAsia" w:ascii="宋体" w:hAnsi="宋体" w:eastAsia="宋体" w:cs="宋体"/>
          <w:bCs/>
          <w:color w:val="auto"/>
          <w:sz w:val="22"/>
          <w:szCs w:val="22"/>
          <w:lang w:val="zh-CN"/>
        </w:rPr>
        <w:br w:type="page" w:clear="all"/>
      </w:r>
      <w:r/>
    </w:p>
    <w:p>
      <w:pPr>
        <w:ind w:firstLine="484"/>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附件二、法定代表人授权书格式</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法定代表人授权委托书</w:t>
      </w:r>
      <w:r/>
    </w:p>
    <w:p>
      <w:pPr>
        <w:spacing w:line="360" w:lineRule="auto"/>
        <w:rPr>
          <w:rFonts w:hint="eastAsia" w:ascii="宋体" w:hAnsi="宋体" w:eastAsia="宋体" w:cs="宋体"/>
          <w:color w:val="auto"/>
          <w:sz w:val="24"/>
          <w:szCs w:val="24"/>
        </w:rPr>
      </w:pPr>
      <w:r>
        <w:rPr>
          <w:rFonts w:hint="eastAsia" w:ascii="宋体" w:hAnsi="宋体" w:cs="宋体"/>
          <w:b/>
          <w:color w:val="auto"/>
          <w:sz w:val="24"/>
          <w:szCs w:val="21"/>
          <w:lang w:val="zh-CN"/>
        </w:rPr>
        <w:t xml:space="preserve">南京市江宁区城市管理局</w:t>
      </w:r>
      <w:r>
        <w:rPr>
          <w:rFonts w:hint="eastAsia" w:ascii="宋体" w:hAnsi="宋体" w:eastAsia="宋体" w:cs="宋体"/>
          <w:color w:val="auto"/>
          <w:sz w:val="24"/>
          <w:szCs w:val="24"/>
        </w:rPr>
        <w:t xml:space="preserve">：</w:t>
      </w:r>
      <w:r/>
    </w:p>
    <w:p>
      <w:pPr>
        <w:ind w:firstLine="48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本授权书于</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zh-CN"/>
        </w:rPr>
        <w:t xml:space="preserve">＿</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lang w:val="zh-CN"/>
        </w:rPr>
        <w:t xml:space="preserve">＿</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lang w:val="zh-CN"/>
        </w:rPr>
        <w:t xml:space="preserve">＿</w:t>
      </w:r>
      <w:r>
        <w:rPr>
          <w:rFonts w:hint="eastAsia" w:ascii="宋体" w:hAnsi="宋体" w:eastAsia="宋体" w:cs="宋体"/>
          <w:b/>
          <w:bCs/>
          <w:color w:val="auto"/>
          <w:sz w:val="24"/>
          <w:szCs w:val="24"/>
        </w:rPr>
        <w:t xml:space="preserve">日</w:t>
      </w:r>
      <w:r>
        <w:rPr>
          <w:rFonts w:hint="eastAsia" w:ascii="宋体" w:hAnsi="宋体" w:cs="宋体"/>
          <w:b/>
          <w:bCs/>
          <w:color w:val="auto"/>
          <w:sz w:val="24"/>
          <w:szCs w:val="24"/>
          <w:lang w:val="en-US" w:eastAsia="zh-CN"/>
        </w:rPr>
        <w:t xml:space="preserve">签字</w:t>
      </w:r>
      <w:r>
        <w:rPr>
          <w:rFonts w:hint="eastAsia" w:ascii="宋体" w:hAnsi="宋体" w:eastAsia="宋体" w:cs="宋体"/>
          <w:b/>
          <w:bCs/>
          <w:color w:val="auto"/>
          <w:sz w:val="24"/>
          <w:szCs w:val="24"/>
        </w:rPr>
        <w:t xml:space="preserve">生效，特此声明。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被授权代表人</w:t>
      </w:r>
      <w:r>
        <w:rPr>
          <w:rFonts w:hint="eastAsia" w:ascii="宋体" w:hAnsi="宋体" w:cs="宋体"/>
          <w:color w:val="auto"/>
          <w:sz w:val="24"/>
          <w:szCs w:val="24"/>
          <w:lang w:val="en-US" w:eastAsia="zh-CN"/>
        </w:rPr>
        <w:t xml:space="preserve">(签字)</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加盖电子公章</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（注：后附被授权委托人身份证正反面扫描件）</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bookmarkStart w:id="562" w:name="_Toc69202849"/>
      <w:r/>
      <w:bookmarkStart w:id="563" w:name="_Toc8775"/>
      <w:r/>
      <w:bookmarkStart w:id="564" w:name="_Toc39048944"/>
      <w:r/>
      <w:bookmarkStart w:id="565" w:name="_Toc16363"/>
      <w:r/>
      <w:bookmarkStart w:id="566" w:name="_Toc50035734"/>
      <w:r/>
      <w:bookmarkStart w:id="567" w:name="_Toc126065755"/>
      <w:r/>
      <w:bookmarkStart w:id="568" w:name="_Toc132279683"/>
      <w:r/>
      <w:bookmarkStart w:id="569" w:name="_Toc120873488"/>
      <w:r/>
      <w:bookmarkStart w:id="570" w:name="_Toc99466362"/>
      <w:r/>
      <w:bookmarkStart w:id="571" w:name="_Toc108793398"/>
      <w:r/>
      <w:bookmarkStart w:id="572" w:name="_Toc29916"/>
      <w:r/>
      <w:bookmarkStart w:id="573" w:name="_Toc132279711"/>
      <w:r>
        <w:rPr>
          <w:rStyle w:val="971"/>
          <w:rFonts w:hint="eastAsia" w:ascii="宋体" w:hAnsi="宋体" w:eastAsia="宋体" w:cs="宋体"/>
          <w:color w:val="auto"/>
          <w:szCs w:val="24"/>
        </w:rPr>
        <w:t xml:space="preserve">附件</w:t>
      </w:r>
      <w:r>
        <w:rPr>
          <w:rStyle w:val="971"/>
          <w:rFonts w:hint="eastAsia" w:ascii="宋体" w:hAnsi="宋体" w:cs="宋体"/>
          <w:color w:val="auto"/>
          <w:szCs w:val="24"/>
          <w:lang w:val="en-US" w:eastAsia="zh-CN"/>
        </w:rPr>
        <w:t xml:space="preserve">三</w:t>
      </w:r>
      <w:r>
        <w:rPr>
          <w:rStyle w:val="971"/>
          <w:rFonts w:hint="eastAsia" w:ascii="宋体" w:hAnsi="宋体" w:eastAsia="宋体" w:cs="宋体"/>
          <w:color w:val="auto"/>
          <w:szCs w:val="24"/>
        </w:rPr>
        <w:t xml:space="preserve">、报价表</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Start w:id="574" w:name="_Toc33266156"/>
      <w:r/>
      <w:r/>
    </w:p>
    <w:p>
      <w:pPr>
        <w:jc w:val="center"/>
        <w:spacing w:line="360" w:lineRule="auto"/>
        <w:rPr>
          <w:rStyle w:val="1311"/>
          <w:rFonts w:hint="eastAsia" w:ascii="宋体" w:hAnsi="宋体" w:eastAsia="宋体" w:cs="宋体"/>
          <w:b/>
          <w:bCs/>
          <w:color w:val="auto"/>
          <w:sz w:val="24"/>
          <w:szCs w:val="24"/>
          <w:lang w:val="zh-CN"/>
        </w:rPr>
      </w:pPr>
      <w:r>
        <w:rPr>
          <w:rFonts w:hint="eastAsia" w:ascii="宋体" w:hAnsi="宋体" w:cs="宋体"/>
          <w:b/>
          <w:bCs/>
          <w:color w:val="auto"/>
          <w:sz w:val="24"/>
          <w:szCs w:val="24"/>
          <w:lang w:val="en-US" w:eastAsia="zh-CN"/>
        </w:rPr>
        <w:t xml:space="preserve">磋商</w:t>
      </w:r>
      <w:r>
        <w:rPr>
          <w:rStyle w:val="1311"/>
          <w:rFonts w:hint="eastAsia" w:ascii="宋体" w:hAnsi="宋体" w:eastAsia="宋体" w:cs="宋体"/>
          <w:b/>
          <w:bCs/>
          <w:color w:val="auto"/>
          <w:sz w:val="24"/>
          <w:szCs w:val="24"/>
          <w:lang w:val="zh-CN"/>
        </w:rPr>
        <w:t xml:space="preserve">报价表</w:t>
      </w:r>
      <w:bookmarkEnd w:id="574"/>
      <w:r/>
      <w:r/>
    </w:p>
    <w:p>
      <w:pPr>
        <w:rPr>
          <w:rFonts w:hint="eastAsia" w:ascii="宋体" w:hAnsi="宋体" w:eastAsia="宋体" w:cs="宋体"/>
          <w:color w:val="auto"/>
          <w:sz w:val="24"/>
        </w:rPr>
      </w:pPr>
      <w:r>
        <w:rPr>
          <w:rFonts w:hint="eastAsia" w:ascii="宋体" w:hAnsi="宋体" w:eastAsia="宋体" w:cs="宋体"/>
          <w:color w:val="auto"/>
          <w:sz w:val="24"/>
        </w:rPr>
      </w:r>
      <w:r/>
    </w:p>
    <w:tbl>
      <w:tblPr>
        <w:tblStyle w:val="764"/>
        <w:tblW w:w="89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38"/>
        <w:gridCol w:w="1170"/>
        <w:gridCol w:w="1740"/>
        <w:gridCol w:w="2355"/>
        <w:gridCol w:w="1794"/>
      </w:tblGrid>
      <w:tr>
        <w:trPr>
          <w:jc w:val="center"/>
          <w:trHeight w:val="284"/>
        </w:trPr>
        <w:tc>
          <w:tcPr>
            <w:gridSpan w:val="3"/>
            <w:tcBorders>
              <w:top w:val="none" w:color="000000" w:sz="4" w:space="0"/>
              <w:left w:val="none" w:color="000000" w:sz="4" w:space="0"/>
              <w:right w:val="none" w:color="000000" w:sz="4" w:space="0"/>
            </w:tcBorders>
            <w:tcW w:w="4848" w:type="dxa"/>
            <w:vAlign w:val="center"/>
            <w:textDirection w:val="lrTb"/>
            <w:noWrap w:val="false"/>
          </w:tcPr>
          <w:p>
            <w:pPr>
              <w:jc w:val="left"/>
              <w:spacing w:line="360" w:lineRule="auto"/>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4149" w:type="dxa"/>
            <w:vAlign w:val="center"/>
            <w:textDirection w:val="lrTb"/>
            <w:noWrap w:val="false"/>
          </w:tcPr>
          <w:p>
            <w:pPr>
              <w:jc w:val="left"/>
              <w:spacing w:line="360" w:lineRule="auto"/>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项目编号：</w:t>
            </w:r>
            <w:r/>
          </w:p>
        </w:tc>
      </w:tr>
      <w:tr>
        <w:trPr>
          <w:jc w:val="center"/>
          <w:trHeight w:val="2488"/>
        </w:trPr>
        <w:tc>
          <w:tcPr>
            <w:tcW w:w="1938" w:type="dxa"/>
            <w:vAlign w:val="center"/>
            <w:textDirection w:val="lrTb"/>
            <w:noWrap w:val="false"/>
          </w:tcPr>
          <w:p>
            <w:pPr>
              <w:jc w:val="center"/>
              <w:rPr>
                <w:rFonts w:hint="eastAsia" w:ascii="Verdana" w:hAnsi="Verdana"/>
                <w:sz w:val="24"/>
                <w:szCs w:val="24"/>
                <w:lang w:eastAsia="en-US"/>
              </w:rPr>
            </w:pPr>
            <w:r>
              <w:rPr>
                <w:rFonts w:hint="eastAsia" w:ascii="Verdana" w:hAnsi="Verdana"/>
                <w:sz w:val="24"/>
                <w:szCs w:val="24"/>
                <w:lang w:val="zh-CN" w:eastAsia="en-US"/>
              </w:rPr>
              <w:t xml:space="preserve">磋商总报价</w:t>
            </w:r>
            <w:r/>
          </w:p>
        </w:tc>
        <w:tc>
          <w:tcPr>
            <w:tcW w:w="1170" w:type="dxa"/>
            <w:vAlign w:val="center"/>
            <w:textDirection w:val="lrTb"/>
            <w:noWrap w:val="false"/>
          </w:tcPr>
          <w:p>
            <w:pPr>
              <w:jc w:val="center"/>
              <w:rPr>
                <w:rFonts w:hint="eastAsia" w:ascii="Verdana" w:hAnsi="Verdana"/>
                <w:sz w:val="24"/>
                <w:szCs w:val="24"/>
                <w:lang w:eastAsia="en-US"/>
              </w:rPr>
            </w:pPr>
            <w:r>
              <w:rPr>
                <w:rFonts w:hint="eastAsia" w:ascii="Verdana" w:hAnsi="Verdana"/>
                <w:sz w:val="24"/>
                <w:szCs w:val="24"/>
                <w:lang w:eastAsia="en-US"/>
              </w:rPr>
              <w:t xml:space="preserve">合计</w:t>
            </w:r>
            <w:r/>
          </w:p>
        </w:tc>
        <w:tc>
          <w:tcPr>
            <w:gridSpan w:val="2"/>
            <w:tcW w:w="4095" w:type="dxa"/>
            <w:vAlign w:val="center"/>
            <w:textDirection w:val="lrTb"/>
            <w:noWrap w:val="false"/>
          </w:tcPr>
          <w:p>
            <w:pPr>
              <w:rPr>
                <w:rFonts w:hint="eastAsia"/>
                <w:sz w:val="24"/>
                <w:szCs w:val="24"/>
              </w:rPr>
            </w:pPr>
            <w:r>
              <w:rPr>
                <w:rFonts w:hint="eastAsia"/>
                <w:sz w:val="24"/>
                <w:szCs w:val="24"/>
              </w:rPr>
              <w:t xml:space="preserve">小写：人民币</w:t>
            </w:r>
            <w:r>
              <w:rPr>
                <w:rFonts w:hint="eastAsia"/>
                <w:sz w:val="24"/>
                <w:szCs w:val="24"/>
              </w:rPr>
              <w:tab/>
            </w:r>
            <w:r>
              <w:rPr>
                <w:rFonts w:hint="eastAsia"/>
                <w:sz w:val="24"/>
                <w:szCs w:val="24"/>
              </w:rPr>
              <w:t xml:space="preserve">          元</w:t>
            </w:r>
            <w:r/>
          </w:p>
          <w:p>
            <w:pPr>
              <w:rPr>
                <w:sz w:val="24"/>
                <w:szCs w:val="24"/>
              </w:rPr>
            </w:pPr>
            <w:r>
              <w:rPr>
                <w:rFonts w:hint="eastAsia"/>
                <w:sz w:val="24"/>
                <w:szCs w:val="24"/>
              </w:rPr>
              <w:t xml:space="preserve">大写：人民币</w:t>
            </w:r>
            <w:r>
              <w:rPr>
                <w:rFonts w:hint="eastAsia"/>
                <w:sz w:val="24"/>
                <w:szCs w:val="24"/>
              </w:rPr>
              <w:tab/>
            </w:r>
            <w:r>
              <w:rPr>
                <w:rFonts w:hint="eastAsia"/>
                <w:sz w:val="24"/>
                <w:szCs w:val="24"/>
              </w:rPr>
              <w:t xml:space="preserve">          元</w:t>
            </w:r>
            <w:r/>
          </w:p>
        </w:tc>
        <w:tc>
          <w:tcPr>
            <w:tcW w:w="1794" w:type="dxa"/>
            <w:vAlign w:val="center"/>
            <w:textDirection w:val="lrTb"/>
            <w:noWrap w:val="false"/>
          </w:tcPr>
          <w:p>
            <w:pPr>
              <w:pStyle w:val="757"/>
              <w:rPr>
                <w:rFonts w:hint="eastAsia" w:ascii="Verdana" w:hAnsi="Verdana" w:eastAsia="宋体"/>
                <w:sz w:val="24"/>
                <w:szCs w:val="24"/>
                <w:lang w:val="en-US" w:eastAsia="zh-CN"/>
              </w:rPr>
            </w:pPr>
            <w:r>
              <w:rPr>
                <w:rFonts w:hint="eastAsia" w:ascii="Times New Roman" w:hAnsi="Times New Roman" w:eastAsia="宋体" w:cs="Times New Roman"/>
                <w:b w:val="0"/>
                <w:sz w:val="24"/>
                <w:szCs w:val="24"/>
                <w:lang w:val="en-US" w:eastAsia="zh-CN" w:bidi="ar-SA"/>
              </w:rPr>
              <w:t xml:space="preserve">磋商总报价=（招标控制价-暂列金额）*</w:t>
            </w:r>
            <w:r>
              <w:rPr>
                <w:rFonts w:hint="eastAsia" w:ascii="Times New Roman" w:hAnsi="Times New Roman" w:eastAsia="宋体" w:cs="Times New Roman"/>
                <w:b w:val="0"/>
                <w:sz w:val="24"/>
                <w:szCs w:val="24"/>
                <w:lang w:val="zh-CN" w:eastAsia="zh-CN" w:bidi="ar-SA"/>
              </w:rPr>
              <w:t xml:space="preserve">折扣率（</w:t>
            </w:r>
            <w:r>
              <w:rPr>
                <w:rFonts w:hint="eastAsia" w:ascii="Times New Roman" w:hAnsi="Times New Roman" w:eastAsia="宋体" w:cs="Times New Roman"/>
                <w:b w:val="0"/>
                <w:sz w:val="24"/>
                <w:szCs w:val="24"/>
                <w:lang w:val="en-US" w:eastAsia="zh-CN" w:bidi="ar-SA"/>
              </w:rPr>
              <w:t xml:space="preserve">%</w:t>
            </w:r>
            <w:r>
              <w:rPr>
                <w:rFonts w:hint="eastAsia" w:ascii="Times New Roman" w:hAnsi="Times New Roman" w:eastAsia="宋体" w:cs="Times New Roman"/>
                <w:b w:val="0"/>
                <w:sz w:val="24"/>
                <w:szCs w:val="24"/>
                <w:lang w:val="zh-CN" w:eastAsia="zh-CN" w:bidi="ar-SA"/>
              </w:rPr>
              <w:t xml:space="preserve">）</w:t>
            </w:r>
            <w:r>
              <w:rPr>
                <w:rFonts w:hint="eastAsia" w:ascii="Times New Roman" w:hAnsi="Times New Roman" w:eastAsia="宋体" w:cs="Times New Roman"/>
                <w:b w:val="0"/>
                <w:sz w:val="24"/>
                <w:szCs w:val="24"/>
                <w:lang w:val="en-US" w:eastAsia="zh-CN" w:bidi="ar-SA"/>
              </w:rPr>
              <w:t xml:space="preserve">+暂列金额</w:t>
            </w:r>
            <w:r/>
          </w:p>
        </w:tc>
      </w:tr>
      <w:tr>
        <w:trPr>
          <w:jc w:val="center"/>
          <w:trHeight w:val="738"/>
        </w:trPr>
        <w:tc>
          <w:tcPr>
            <w:tcW w:w="1938" w:type="dxa"/>
            <w:vAlign w:val="center"/>
            <w:textDirection w:val="lrTb"/>
            <w:noWrap w:val="false"/>
          </w:tcPr>
          <w:p>
            <w:pPr>
              <w:jc w:val="center"/>
              <w:rPr>
                <w:rFonts w:ascii="Verdana" w:hAnsi="Verdana"/>
                <w:sz w:val="24"/>
                <w:szCs w:val="24"/>
              </w:rPr>
            </w:pPr>
            <w:r>
              <w:rPr>
                <w:rFonts w:hint="eastAsia" w:ascii="Verdana" w:hAnsi="Verdana" w:eastAsia="宋体"/>
                <w:sz w:val="24"/>
                <w:szCs w:val="24"/>
                <w:lang w:val="en-US" w:eastAsia="zh-CN"/>
              </w:rPr>
              <w:t xml:space="preserve">投标</w:t>
            </w:r>
            <w:r>
              <w:rPr>
                <w:rFonts w:hint="eastAsia" w:ascii="Verdana" w:hAnsi="Verdana"/>
                <w:sz w:val="24"/>
                <w:szCs w:val="24"/>
              </w:rPr>
              <w:t xml:space="preserve">折扣率</w:t>
            </w:r>
            <w:r/>
          </w:p>
        </w:tc>
        <w:tc>
          <w:tcPr>
            <w:gridSpan w:val="3"/>
            <w:tcW w:w="5265" w:type="dxa"/>
            <w:vAlign w:val="center"/>
            <w:textDirection w:val="lrTb"/>
            <w:noWrap w:val="false"/>
          </w:tcPr>
          <w:p>
            <w:pPr>
              <w:jc w:val="center"/>
              <w:rPr>
                <w:rFonts w:ascii="宋体" w:hAnsi="宋体"/>
                <w:sz w:val="24"/>
                <w:szCs w:val="24"/>
                <w:u w:val="single"/>
              </w:rPr>
            </w:pPr>
            <w:r>
              <w:rPr>
                <w:rFonts w:hint="eastAsia" w:ascii="宋体" w:hAnsi="宋体"/>
                <w:sz w:val="24"/>
                <w:szCs w:val="24"/>
                <w:u w:val="single"/>
              </w:rPr>
              <w:t xml:space="preserve">       %</w:t>
            </w:r>
            <w:r/>
          </w:p>
        </w:tc>
        <w:tc>
          <w:tcPr>
            <w:tcW w:w="1794" w:type="dxa"/>
            <w:vAlign w:val="center"/>
            <w:textDirection w:val="lrTb"/>
            <w:noWrap w:val="false"/>
          </w:tcPr>
          <w:p>
            <w:pPr>
              <w:jc w:val="left"/>
              <w:rPr>
                <w:rFonts w:ascii="Verdana" w:hAnsi="Verdana"/>
                <w:sz w:val="24"/>
                <w:szCs w:val="24"/>
              </w:rPr>
            </w:pPr>
            <w:r>
              <w:rPr>
                <w:rFonts w:ascii="Verdana" w:hAnsi="Verdana"/>
                <w:sz w:val="24"/>
                <w:szCs w:val="24"/>
              </w:rPr>
            </w:r>
            <w:r/>
          </w:p>
        </w:tc>
      </w:tr>
      <w:tr>
        <w:trPr>
          <w:jc w:val="center"/>
          <w:trHeight w:val="867"/>
        </w:trPr>
        <w:tc>
          <w:tcPr>
            <w:tcW w:w="1938" w:type="dxa"/>
            <w:vAlign w:val="center"/>
            <w:textDirection w:val="lrTb"/>
            <w:noWrap w:val="false"/>
          </w:tcPr>
          <w:p>
            <w:pPr>
              <w:jc w:val="center"/>
              <w:rPr>
                <w:rFonts w:hint="default" w:ascii="Verdana" w:hAnsi="Verdana" w:eastAsia="宋体"/>
                <w:sz w:val="24"/>
                <w:szCs w:val="24"/>
                <w:lang w:val="en-US" w:eastAsia="zh-CN"/>
              </w:rPr>
            </w:pPr>
            <w:r>
              <w:rPr>
                <w:rFonts w:hint="eastAsia" w:ascii="Verdana" w:hAnsi="Verdana"/>
                <w:sz w:val="24"/>
                <w:szCs w:val="24"/>
              </w:rPr>
              <w:t xml:space="preserve">其中暂列金额</w:t>
            </w:r>
            <w:r/>
          </w:p>
        </w:tc>
        <w:tc>
          <w:tcPr>
            <w:gridSpan w:val="3"/>
            <w:tcW w:w="5265" w:type="dxa"/>
            <w:vAlign w:val="center"/>
            <w:textDirection w:val="lrTb"/>
            <w:noWrap w:val="false"/>
          </w:tcPr>
          <w:p>
            <w:pPr>
              <w:jc w:val="center"/>
              <w:rPr>
                <w:rFonts w:hint="eastAsia" w:ascii="宋体" w:hAnsi="宋体" w:eastAsia="宋体"/>
                <w:sz w:val="24"/>
                <w:szCs w:val="24"/>
                <w:u w:val="single"/>
                <w:lang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按分部分项工程金额的10%计取</w:t>
            </w:r>
            <w:r/>
          </w:p>
        </w:tc>
        <w:tc>
          <w:tcPr>
            <w:tcW w:w="1794" w:type="dxa"/>
            <w:vAlign w:val="center"/>
            <w:textDirection w:val="lrTb"/>
            <w:noWrap w:val="false"/>
          </w:tcPr>
          <w:p>
            <w:pPr>
              <w:jc w:val="center"/>
              <w:rPr>
                <w:rFonts w:ascii="Verdana" w:hAnsi="Verdana"/>
                <w:sz w:val="24"/>
                <w:szCs w:val="24"/>
              </w:rPr>
            </w:pPr>
            <w:r>
              <w:rPr>
                <w:rFonts w:hint="eastAsia" w:ascii="Times New Roman" w:hAnsi="Times New Roman" w:eastAsia="宋体" w:cs="Times New Roman"/>
                <w:b w:val="0"/>
                <w:sz w:val="24"/>
                <w:szCs w:val="24"/>
                <w:lang w:val="en-US" w:eastAsia="zh-CN" w:bidi="ar-SA"/>
              </w:rPr>
              <w:t xml:space="preserve">暂列金额不参与下浮</w:t>
            </w:r>
            <w:r/>
          </w:p>
        </w:tc>
      </w:tr>
      <w:tr>
        <w:trPr>
          <w:jc w:val="center"/>
          <w:trHeight w:val="587"/>
        </w:trPr>
        <w:tc>
          <w:tcPr>
            <w:tcW w:w="1938" w:type="dxa"/>
            <w:vAlign w:val="center"/>
            <w:textDirection w:val="lrTb"/>
            <w:noWrap w:val="false"/>
          </w:tcPr>
          <w:p>
            <w:pPr>
              <w:jc w:val="center"/>
              <w:rPr>
                <w:rFonts w:hint="eastAsia" w:ascii="Verdana" w:hAnsi="Verdana"/>
                <w:sz w:val="24"/>
                <w:szCs w:val="24"/>
                <w:lang w:eastAsia="en-US"/>
              </w:rPr>
            </w:pPr>
            <w:r>
              <w:rPr>
                <w:rFonts w:hint="eastAsia" w:ascii="Verdana" w:hAnsi="Verdana"/>
                <w:sz w:val="24"/>
                <w:szCs w:val="24"/>
                <w:lang w:eastAsia="en-US"/>
              </w:rPr>
              <w:t xml:space="preserve">项目负责人</w:t>
            </w:r>
            <w:r/>
          </w:p>
        </w:tc>
        <w:tc>
          <w:tcPr>
            <w:gridSpan w:val="3"/>
            <w:tcW w:w="5265" w:type="dxa"/>
            <w:vAlign w:val="center"/>
            <w:textDirection w:val="lrTb"/>
            <w:noWrap w:val="false"/>
          </w:tcPr>
          <w:p>
            <w:pPr>
              <w:jc w:val="center"/>
              <w:rPr>
                <w:rFonts w:hint="eastAsia" w:ascii="宋体" w:hAnsi="宋体"/>
                <w:sz w:val="24"/>
                <w:szCs w:val="24"/>
                <w:u w:val="single"/>
              </w:rPr>
            </w:pPr>
            <w:r>
              <w:rPr>
                <w:rFonts w:hint="eastAsia" w:ascii="宋体" w:hAnsi="宋体"/>
                <w:sz w:val="24"/>
                <w:szCs w:val="24"/>
                <w:u w:val="single"/>
              </w:rPr>
            </w:r>
            <w:r/>
          </w:p>
        </w:tc>
        <w:tc>
          <w:tcPr>
            <w:tcW w:w="1794" w:type="dxa"/>
            <w:vAlign w:val="center"/>
            <w:textDirection w:val="lrTb"/>
            <w:noWrap w:val="false"/>
          </w:tcPr>
          <w:p>
            <w:pPr>
              <w:jc w:val="center"/>
              <w:rPr>
                <w:rFonts w:hint="eastAsia" w:ascii="Verdana" w:hAnsi="Verdana"/>
                <w:sz w:val="24"/>
                <w:szCs w:val="24"/>
                <w:lang w:eastAsia="en-US"/>
              </w:rPr>
            </w:pPr>
            <w:r>
              <w:rPr>
                <w:rFonts w:hint="eastAsia" w:ascii="Verdana" w:hAnsi="Verdana"/>
                <w:sz w:val="24"/>
                <w:szCs w:val="24"/>
                <w:lang w:eastAsia="en-US"/>
              </w:rPr>
            </w:r>
            <w:r/>
          </w:p>
        </w:tc>
      </w:tr>
      <w:tr>
        <w:trPr>
          <w:jc w:val="center"/>
          <w:trHeight w:val="623"/>
        </w:trPr>
        <w:tc>
          <w:tcPr>
            <w:tcW w:w="1938" w:type="dxa"/>
            <w:vAlign w:val="center"/>
            <w:textDirection w:val="lrTb"/>
            <w:noWrap w:val="false"/>
          </w:tcPr>
          <w:p>
            <w:pPr>
              <w:jc w:val="center"/>
              <w:rPr>
                <w:rFonts w:hint="eastAsia" w:ascii="Verdana" w:hAnsi="Verdana" w:eastAsia="宋体"/>
                <w:sz w:val="24"/>
                <w:szCs w:val="24"/>
                <w:lang w:eastAsia="zh-CN"/>
              </w:rPr>
            </w:pPr>
            <w:r>
              <w:rPr>
                <w:rFonts w:hint="eastAsia" w:ascii="Verdana" w:hAnsi="Verdana" w:eastAsia="宋体"/>
                <w:sz w:val="24"/>
                <w:szCs w:val="24"/>
                <w:lang w:val="en-US" w:eastAsia="zh-CN"/>
              </w:rPr>
              <w:t xml:space="preserve">工期</w:t>
            </w:r>
            <w:r/>
          </w:p>
        </w:tc>
        <w:tc>
          <w:tcPr>
            <w:gridSpan w:val="3"/>
            <w:tcW w:w="5265" w:type="dxa"/>
            <w:vAlign w:val="center"/>
            <w:textDirection w:val="lrTb"/>
            <w:noWrap w:val="false"/>
          </w:tcPr>
          <w:p>
            <w:pPr>
              <w:jc w:val="center"/>
              <w:rPr>
                <w:rFonts w:hint="eastAsia" w:ascii="Verdana" w:hAnsi="Verdana"/>
                <w:sz w:val="24"/>
                <w:szCs w:val="24"/>
                <w:lang w:eastAsia="en-US"/>
              </w:rPr>
            </w:pPr>
            <w:r>
              <w:rPr>
                <w:rFonts w:hint="eastAsia" w:ascii="宋体" w:hAnsi="宋体"/>
                <w:sz w:val="24"/>
                <w:szCs w:val="24"/>
                <w:u w:val="single"/>
              </w:rPr>
              <w:t xml:space="preserve">            </w:t>
            </w:r>
            <w:r>
              <w:rPr>
                <w:rFonts w:hint="eastAsia" w:ascii="Verdana" w:hAnsi="Verdana"/>
                <w:sz w:val="24"/>
                <w:szCs w:val="24"/>
                <w:lang w:eastAsia="en-US"/>
              </w:rPr>
              <w:t xml:space="preserve">日历天</w:t>
            </w:r>
            <w:r/>
          </w:p>
        </w:tc>
        <w:tc>
          <w:tcPr>
            <w:tcW w:w="1794" w:type="dxa"/>
            <w:vAlign w:val="center"/>
            <w:textDirection w:val="lrTb"/>
            <w:noWrap w:val="false"/>
          </w:tcPr>
          <w:p>
            <w:pPr>
              <w:jc w:val="center"/>
              <w:rPr>
                <w:rFonts w:hint="eastAsia" w:ascii="Verdana" w:hAnsi="Verdana"/>
                <w:sz w:val="24"/>
                <w:szCs w:val="24"/>
                <w:lang w:eastAsia="en-US"/>
              </w:rPr>
            </w:pPr>
            <w:r>
              <w:rPr>
                <w:rFonts w:hint="eastAsia" w:ascii="Verdana" w:hAnsi="Verdana"/>
                <w:sz w:val="24"/>
                <w:szCs w:val="24"/>
                <w:lang w:eastAsia="en-US"/>
              </w:rPr>
            </w:r>
            <w:r/>
          </w:p>
        </w:tc>
      </w:tr>
    </w:tbl>
    <w:p>
      <w:pPr>
        <w:jc w:val="left"/>
        <w:spacing w:line="360" w:lineRule="auto"/>
        <w:rPr>
          <w:rFonts w:ascii="宋体" w:hAnsi="宋体" w:eastAsia="宋体" w:cs="宋体"/>
          <w:b/>
          <w:color w:val="000000" w:themeColor="text1"/>
          <w14:textFill>
            <w14:solidFill>
              <w14:schemeClr w14:val="tx1"/>
            </w14:solidFill>
          </w14:textFill>
        </w:rPr>
      </w:pPr>
      <w:r>
        <w:rPr>
          <w:rFonts w:ascii="宋体" w:hAnsi="宋体" w:eastAsia="宋体" w:cs="宋体"/>
          <w:b/>
          <w:color w:val="000000" w:themeColor="text1"/>
          <w14:textFill>
            <w14:solidFill>
              <w14:schemeClr w14:val="tx1"/>
            </w14:solidFill>
          </w14:textFill>
        </w:rPr>
      </w:r>
      <w:r/>
    </w:p>
    <w:p>
      <w:pPr>
        <w:jc w:val="left"/>
        <w:spacing w:line="360" w:lineRule="auto"/>
        <w:rPr>
          <w:rFonts w:hint="eastAsia" w:ascii="宋体" w:hAnsi="宋体" w:eastAsia="宋体" w:cs="宋体"/>
          <w:color w:val="000000" w:themeColor="text1"/>
          <w:lang w:val="zh-CN"/>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t xml:space="preserve">注：</w:t>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、本项目为折扣率报价，供应商需充分了解</w:t>
      </w:r>
      <w:r>
        <w:rPr>
          <w:rFonts w:hint="eastAsia" w:ascii="宋体" w:hAnsi="宋体" w:eastAsia="宋体" w:cs="宋体"/>
          <w:color w:val="000000" w:themeColor="text1"/>
          <w:lang w:val="en-US" w:eastAsia="zh-CN"/>
          <w14:textFill>
            <w14:solidFill>
              <w14:schemeClr w14:val="tx1"/>
            </w14:solidFill>
          </w14:textFill>
        </w:rPr>
        <w:t xml:space="preserve">采购人提供的</w:t>
      </w:r>
      <w:r>
        <w:rPr>
          <w:rFonts w:hint="eastAsia" w:ascii="宋体" w:hAnsi="宋体" w:eastAsia="宋体" w:cs="宋体"/>
          <w:color w:val="000000" w:themeColor="text1"/>
          <w14:textFill>
            <w14:solidFill>
              <w14:schemeClr w14:val="tx1"/>
            </w14:solidFill>
          </w14:textFill>
        </w:rPr>
        <w:t xml:space="preserve">招标控制价，综合考虑本项目报</w:t>
      </w:r>
      <w:r>
        <w:rPr>
          <w:rFonts w:hint="eastAsia" w:ascii="宋体" w:hAnsi="宋体" w:eastAsia="宋体" w:cs="宋体"/>
          <w:color w:val="000000" w:themeColor="text1"/>
          <w:highlight w:val="none"/>
          <w14:textFill>
            <w14:solidFill>
              <w14:schemeClr w14:val="tx1"/>
            </w14:solidFill>
          </w14:textFill>
        </w:rPr>
        <w:t xml:space="preserve">价折扣率。</w:t>
      </w:r>
      <w:r/>
    </w:p>
    <w:p>
      <w:pPr>
        <w:jc w:val="left"/>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2、暂列金额不参与下浮。</w:t>
      </w:r>
      <w:r/>
    </w:p>
    <w:p>
      <w:pPr>
        <w:jc w:val="left"/>
        <w:spacing w:line="360" w:lineRule="auto"/>
        <w:rPr>
          <w:rFonts w:hint="default"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 xml:space="preserve">3.若按照本表投标折扣率计算出的总</w:t>
      </w:r>
      <w:r>
        <w:rPr>
          <w:rFonts w:hint="eastAsia" w:ascii="宋体" w:hAnsi="宋体" w:cs="宋体"/>
          <w:b/>
          <w:color w:val="000000" w:themeColor="text1"/>
          <w:highlight w:val="none"/>
          <w:lang w:val="en-US" w:eastAsia="zh-CN"/>
          <w14:textFill>
            <w14:solidFill>
              <w14:schemeClr w14:val="tx1"/>
            </w14:solidFill>
          </w14:textFill>
        </w:rPr>
        <w:t xml:space="preserve">报</w:t>
      </w:r>
      <w:r>
        <w:rPr>
          <w:rFonts w:hint="eastAsia" w:ascii="宋体" w:hAnsi="宋体" w:eastAsia="宋体" w:cs="宋体"/>
          <w:b/>
          <w:color w:val="000000" w:themeColor="text1"/>
          <w:highlight w:val="none"/>
          <w:lang w:val="en-US" w:eastAsia="zh-CN"/>
          <w14:textFill>
            <w14:solidFill>
              <w14:schemeClr w14:val="tx1"/>
            </w14:solidFill>
          </w14:textFill>
        </w:rPr>
        <w:t xml:space="preserve">价，与供应商的</w:t>
      </w:r>
      <w:r>
        <w:rPr>
          <w:rFonts w:hint="eastAsia" w:ascii="宋体" w:hAnsi="宋体" w:eastAsia="宋体" w:cs="宋体"/>
          <w:b/>
          <w:color w:val="000000" w:themeColor="text1"/>
          <w:highlight w:val="none"/>
          <w:lang w:val="zh-CN" w:eastAsia="en-US"/>
          <w14:textFill>
            <w14:solidFill>
              <w14:schemeClr w14:val="tx1"/>
            </w14:solidFill>
          </w14:textFill>
        </w:rPr>
        <w:t xml:space="preserve">总报价</w:t>
      </w:r>
      <w:r>
        <w:rPr>
          <w:rFonts w:hint="eastAsia" w:ascii="宋体" w:hAnsi="宋体" w:eastAsia="宋体" w:cs="宋体"/>
          <w:b/>
          <w:color w:val="000000" w:themeColor="text1"/>
          <w:highlight w:val="none"/>
          <w:lang w:val="en-US" w:eastAsia="zh-CN"/>
          <w14:textFill>
            <w14:solidFill>
              <w14:schemeClr w14:val="tx1"/>
            </w14:solidFill>
          </w14:textFill>
        </w:rPr>
        <w:t xml:space="preserve">不一致，则以供应商的</w:t>
      </w:r>
      <w:r>
        <w:rPr>
          <w:rFonts w:hint="eastAsia" w:ascii="宋体" w:hAnsi="宋体" w:cs="宋体"/>
          <w:b/>
          <w:color w:val="000000" w:themeColor="text1"/>
          <w:highlight w:val="none"/>
          <w:lang w:val="en-US" w:eastAsia="zh-CN"/>
          <w14:textFill>
            <w14:solidFill>
              <w14:schemeClr w14:val="tx1"/>
            </w14:solidFill>
          </w14:textFill>
        </w:rPr>
        <w:t xml:space="preserve">总</w:t>
      </w:r>
      <w:r>
        <w:rPr>
          <w:rFonts w:hint="eastAsia" w:ascii="宋体" w:hAnsi="宋体" w:eastAsia="宋体" w:cs="宋体"/>
          <w:b/>
          <w:color w:val="000000" w:themeColor="text1"/>
          <w:highlight w:val="none"/>
          <w:lang w:val="zh-CN" w:eastAsia="en-US"/>
          <w14:textFill>
            <w14:solidFill>
              <w14:schemeClr w14:val="tx1"/>
            </w14:solidFill>
          </w14:textFill>
        </w:rPr>
        <w:t xml:space="preserve">报价</w:t>
      </w:r>
      <w:r>
        <w:rPr>
          <w:rFonts w:hint="eastAsia" w:ascii="宋体" w:hAnsi="宋体" w:eastAsia="宋体" w:cs="宋体"/>
          <w:b/>
          <w:color w:val="000000" w:themeColor="text1"/>
          <w:highlight w:val="none"/>
          <w:lang w:val="en-US" w:eastAsia="zh-CN"/>
          <w14:textFill>
            <w14:solidFill>
              <w14:schemeClr w14:val="tx1"/>
            </w14:solidFill>
          </w14:textFill>
        </w:rPr>
        <w:t xml:space="preserve">为准，倒推出的折扣率（保留2位小数）作为供应商的最终投标折扣率</w:t>
      </w:r>
      <w:r>
        <w:rPr>
          <w:rFonts w:hint="eastAsia" w:ascii="宋体" w:hAnsi="宋体" w:cs="宋体"/>
          <w:b/>
          <w:color w:val="000000" w:themeColor="text1"/>
          <w:highlight w:val="none"/>
          <w:lang w:val="en-US" w:eastAsia="zh-CN"/>
          <w14:textFill>
            <w14:solidFill>
              <w14:schemeClr w14:val="tx1"/>
            </w14:solidFill>
          </w14:textFill>
        </w:rPr>
        <w:t xml:space="preserve">（若有二轮报价，则同理以二轮报价</w:t>
      </w:r>
      <w:r>
        <w:rPr>
          <w:rFonts w:hint="eastAsia" w:ascii="宋体" w:hAnsi="宋体" w:eastAsia="宋体" w:cs="宋体"/>
          <w:b/>
          <w:color w:val="000000" w:themeColor="text1"/>
          <w:highlight w:val="none"/>
          <w:lang w:val="en-US" w:eastAsia="zh-CN"/>
          <w14:textFill>
            <w14:solidFill>
              <w14:schemeClr w14:val="tx1"/>
            </w14:solidFill>
          </w14:textFill>
        </w:rPr>
        <w:t xml:space="preserve">为准，倒推出的折扣率（保留2位小数）作为供应商的最终投标折扣率</w:t>
      </w:r>
      <w:r>
        <w:rPr>
          <w:rFonts w:hint="eastAsia" w:ascii="宋体" w:hAnsi="宋体" w:cs="宋体"/>
          <w:b/>
          <w:color w:val="000000" w:themeColor="text1"/>
          <w:highlight w:val="none"/>
          <w:lang w:val="en-US" w:eastAsia="zh-CN"/>
          <w14:textFill>
            <w14:solidFill>
              <w14:schemeClr w14:val="tx1"/>
            </w14:solidFill>
          </w14:textFill>
        </w:rPr>
        <w:t xml:space="preserve">）</w:t>
      </w:r>
      <w:r>
        <w:rPr>
          <w:rFonts w:hint="eastAsia" w:ascii="宋体" w:hAnsi="宋体" w:eastAsia="宋体" w:cs="宋体"/>
          <w:b/>
          <w:color w:val="000000" w:themeColor="text1"/>
          <w:highlight w:val="none"/>
          <w:lang w:val="en-US" w:eastAsia="zh-CN"/>
          <w14:textFill>
            <w14:solidFill>
              <w14:schemeClr w14:val="tx1"/>
            </w14:solidFill>
          </w14:textFill>
        </w:rPr>
        <w:t xml:space="preserve">。</w:t>
      </w:r>
      <w:r/>
    </w:p>
    <w:p>
      <w:pPr>
        <w:spacing w:line="360" w:lineRule="auto"/>
        <w:rPr>
          <w:rFonts w:hint="eastAsia" w:ascii="宋体" w:hAnsi="宋体" w:eastAsia="宋体" w:cs="宋体"/>
          <w:b/>
          <w:bCs/>
          <w:color w:val="auto"/>
          <w:sz w:val="24"/>
          <w:szCs w:val="24"/>
          <w:highlight w:val="none"/>
        </w:rPr>
        <w:sectPr>
          <w:headerReference w:type="first" r:id="rId13"/>
          <w:footerReference w:type="default" r:id="rId15"/>
          <w:footerReference w:type="first" r:id="rId16"/>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w:t>
      </w: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、资格证明文件</w:t>
      </w:r>
      <w:r/>
    </w:p>
    <w:p>
      <w:pPr>
        <w:jc w:val="center"/>
        <w:spacing w:line="360" w:lineRule="auto"/>
        <w:rPr>
          <w:rFonts w:hint="eastAsia" w:ascii="宋体" w:hAnsi="宋体" w:eastAsia="宋体" w:cs="宋体"/>
          <w:b/>
          <w:bCs/>
          <w:color w:val="auto"/>
          <w:sz w:val="24"/>
          <w:szCs w:val="24"/>
        </w:rPr>
      </w:pPr>
      <w:r/>
      <w:bookmarkStart w:id="575" w:name="_Toc489655335"/>
      <w:r>
        <w:rPr>
          <w:rFonts w:hint="eastAsia" w:ascii="宋体" w:hAnsi="宋体" w:eastAsia="宋体" w:cs="宋体"/>
          <w:b/>
          <w:bCs/>
          <w:color w:val="auto"/>
          <w:sz w:val="24"/>
          <w:szCs w:val="24"/>
        </w:rPr>
        <w:t xml:space="preserve">资格证明文件</w:t>
      </w:r>
      <w:bookmarkEnd w:id="575"/>
      <w:r/>
      <w:r/>
    </w:p>
    <w:p>
      <w:pPr>
        <w:contextualSpacing/>
        <w:ind w:firstLine="420"/>
        <w:jc w:val="left"/>
        <w:keepLines w:val="0"/>
        <w:keepNext w:val="0"/>
        <w:pageBreakBefore w:val="0"/>
        <w:spacing w:line="312" w:lineRule="auto"/>
        <w:widowControl w:val="off"/>
        <w:tabs>
          <w:tab w:val="left" w:pos="1480"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1、满足《中华人民共和国政府采购法》第二十二条规定：</w:t>
      </w:r>
      <w:r/>
    </w:p>
    <w:p>
      <w:pPr>
        <w:contextualSpacing/>
        <w:ind w:firstLine="420"/>
        <w:jc w:val="left"/>
        <w:keepLines w:val="0"/>
        <w:keepNext w:val="0"/>
        <w:pageBreakBefore w:val="0"/>
        <w:spacing w:line="312" w:lineRule="auto"/>
        <w:widowControl w:val="off"/>
        <w:tabs>
          <w:tab w:val="left" w:pos="1061" w:leader="none"/>
        </w:tabs>
        <w:rPr>
          <w:rFonts w:hint="eastAsia" w:ascii="宋体" w:hAnsi="宋体" w:eastAsia="宋体" w:cs="宋体"/>
          <w:color w:val="000000" w:themeColor="text1"/>
          <w:szCs w:val="21"/>
          <w:lang w:bidi="zh-CN"/>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（1）具有独立承担民事责任的能力(提供法人或者其他组织的营业执照，自然人的身份证)；</w:t>
      </w:r>
      <w:r/>
    </w:p>
    <w:p>
      <w:pPr>
        <w:contextualSpacing/>
        <w:ind w:firstLine="420"/>
        <w:jc w:val="left"/>
        <w:keepLines w:val="0"/>
        <w:keepNext w:val="0"/>
        <w:pageBreakBefore w:val="0"/>
        <w:spacing w:line="312" w:lineRule="auto"/>
        <w:widowControl w:val="off"/>
        <w:tabs>
          <w:tab w:val="left" w:pos="1061" w:leader="none"/>
        </w:tabs>
        <w:rPr>
          <w:rFonts w:hint="eastAsia" w:ascii="宋体" w:hAnsi="宋体" w:eastAsia="宋体" w:cs="宋体"/>
          <w:color w:val="000000" w:themeColor="text1"/>
          <w:szCs w:val="21"/>
          <w:lang w:bidi="zh-CN"/>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（2）具有良好的商业信誉和健全的财务会计制度</w:t>
      </w:r>
      <w:r>
        <w:rPr>
          <w:rFonts w:hint="eastAsia" w:ascii="宋体" w:hAnsi="宋体" w:eastAsia="宋体" w:cs="宋体"/>
          <w:color w:val="000000" w:themeColor="text1"/>
          <w:szCs w:val="21"/>
          <w:highlight w:val="none"/>
          <w:lang w:bidi="zh-CN"/>
          <w14:textFill>
            <w14:solidFill>
              <w14:schemeClr w14:val="tx1"/>
            </w14:solidFill>
          </w14:textFill>
        </w:rPr>
        <w:t xml:space="preserve">（提供202</w:t>
      </w:r>
      <w:r>
        <w:rPr>
          <w:rFonts w:hint="eastAsia" w:ascii="宋体" w:hAnsi="宋体" w:cs="宋体"/>
          <w:color w:val="000000" w:themeColor="text1"/>
          <w:szCs w:val="21"/>
          <w:highlight w:val="none"/>
          <w:lang w:val="en-US" w:bidi="zh-CN"/>
          <w14:textFill>
            <w14:solidFill>
              <w14:schemeClr w14:val="tx1"/>
            </w14:solidFill>
          </w14:textFill>
        </w:rPr>
        <w:t xml:space="preserve">4</w:t>
      </w:r>
      <w:r>
        <w:rPr>
          <w:rFonts w:hint="eastAsia" w:ascii="宋体" w:hAnsi="宋体" w:eastAsia="宋体" w:cs="宋体"/>
          <w:color w:val="000000" w:themeColor="text1"/>
          <w:szCs w:val="21"/>
          <w:highlight w:val="none"/>
          <w:lang w:bidi="zh-CN"/>
          <w14:textFill>
            <w14:solidFill>
              <w14:schemeClr w14:val="tx1"/>
            </w14:solidFill>
          </w14:textFill>
        </w:rPr>
        <w:t xml:space="preserve">年</w:t>
      </w:r>
      <w:r>
        <w:rPr>
          <w:rFonts w:hint="eastAsia" w:ascii="宋体" w:hAnsi="宋体" w:eastAsia="宋体" w:cs="宋体"/>
          <w:color w:val="000000" w:themeColor="text1"/>
          <w:szCs w:val="21"/>
          <w:highlight w:val="none"/>
          <w:lang w:val="en-US" w:bidi="zh-CN"/>
          <w14:textFill>
            <w14:solidFill>
              <w14:schemeClr w14:val="tx1"/>
            </w14:solidFill>
          </w14:textFill>
        </w:rPr>
        <w:t xml:space="preserve">1</w:t>
      </w:r>
      <w:r>
        <w:rPr>
          <w:rFonts w:hint="eastAsia" w:ascii="宋体" w:hAnsi="宋体" w:cs="宋体"/>
          <w:color w:val="000000" w:themeColor="text1"/>
          <w:szCs w:val="21"/>
          <w:highlight w:val="none"/>
          <w:lang w:val="en-US" w:bidi="zh-CN"/>
          <w14:textFill>
            <w14:solidFill>
              <w14:schemeClr w14:val="tx1"/>
            </w14:solidFill>
          </w14:textFill>
        </w:rPr>
        <w:t xml:space="preserve">1</w:t>
      </w:r>
      <w:r>
        <w:rPr>
          <w:rFonts w:hint="eastAsia" w:ascii="宋体" w:hAnsi="宋体" w:eastAsia="宋体" w:cs="宋体"/>
          <w:color w:val="000000" w:themeColor="text1"/>
          <w:szCs w:val="21"/>
          <w:highlight w:val="none"/>
          <w:lang w:bidi="zh-CN"/>
          <w14:textFill>
            <w14:solidFill>
              <w14:schemeClr w14:val="tx1"/>
            </w14:solidFill>
          </w14:textFill>
        </w:rPr>
        <w:t xml:space="preserve">月至投标截止时间前任一月份的资产负债表和利润表，或202</w:t>
      </w:r>
      <w:r>
        <w:rPr>
          <w:rFonts w:hint="eastAsia" w:ascii="宋体" w:hAnsi="宋体" w:cs="宋体"/>
          <w:color w:val="000000" w:themeColor="text1"/>
          <w:szCs w:val="21"/>
          <w:highlight w:val="none"/>
          <w:lang w:val="en-US" w:bidi="zh-CN"/>
          <w14:textFill>
            <w14:solidFill>
              <w14:schemeClr w14:val="tx1"/>
            </w14:solidFill>
          </w14:textFill>
        </w:rPr>
        <w:t xml:space="preserve">4</w:t>
      </w:r>
      <w:r>
        <w:rPr>
          <w:rFonts w:hint="eastAsia" w:ascii="宋体" w:hAnsi="宋体" w:eastAsia="宋体" w:cs="宋体"/>
          <w:color w:val="000000" w:themeColor="text1"/>
          <w:szCs w:val="21"/>
          <w:highlight w:val="none"/>
          <w:lang w:bidi="zh-CN"/>
          <w14:textFill>
            <w14:solidFill>
              <w14:schemeClr w14:val="tx1"/>
            </w14:solidFill>
          </w14:textFill>
        </w:rPr>
        <w:t xml:space="preserve">年度审计报告，或银</w:t>
      </w:r>
      <w:r>
        <w:rPr>
          <w:rFonts w:hint="eastAsia" w:ascii="宋体" w:hAnsi="宋体" w:eastAsia="宋体" w:cs="宋体"/>
          <w:color w:val="000000" w:themeColor="text1"/>
          <w:szCs w:val="21"/>
          <w:lang w:bidi="zh-CN"/>
          <w14:textFill>
            <w14:solidFill>
              <w14:schemeClr w14:val="tx1"/>
            </w14:solidFill>
          </w14:textFill>
        </w:rPr>
        <w:t xml:space="preserve">行出具的针对本项目的资信证明，或财政部门认可的专业担保机构出具的投标担保函）；（法人或者其他组织成立未满一年的可以不提供）</w:t>
      </w:r>
      <w:r/>
    </w:p>
    <w:p>
      <w:pPr>
        <w:contextualSpacing/>
        <w:ind w:firstLine="420"/>
        <w:jc w:val="left"/>
        <w:keepLines w:val="0"/>
        <w:keepNext w:val="0"/>
        <w:pageBreakBefore w:val="0"/>
        <w:spacing w:line="312" w:lineRule="auto"/>
        <w:widowControl w:val="off"/>
        <w:tabs>
          <w:tab w:val="left" w:pos="1061"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（3）具有履行合同所必需的设备和专业技术能力（根据项目需求提供履行合同所必需的设备和专业技术能力的证明材料或承诺函）；</w:t>
      </w:r>
      <w:r/>
    </w:p>
    <w:p>
      <w:pPr>
        <w:contextualSpacing/>
        <w:ind w:firstLine="420"/>
        <w:jc w:val="left"/>
        <w:keepLines w:val="0"/>
        <w:keepNext w:val="0"/>
        <w:pageBreakBefore w:val="0"/>
        <w:spacing w:line="312" w:lineRule="auto"/>
        <w:widowControl w:val="off"/>
        <w:tabs>
          <w:tab w:val="left" w:pos="1061"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（4）具有依法缴纳税收和社会保障资金的良好记录（提供参加本次采购活动前三个月内（至少一个月）依法缴纳税收和社会保障资金的相关材料）；</w:t>
      </w:r>
      <w:r/>
    </w:p>
    <w:p>
      <w:pPr>
        <w:contextualSpacing/>
        <w:ind w:firstLine="420"/>
        <w:jc w:val="left"/>
        <w:keepLines w:val="0"/>
        <w:keepNext w:val="0"/>
        <w:pageBreakBefore w:val="0"/>
        <w:spacing w:line="312" w:lineRule="auto"/>
        <w:widowControl w:val="off"/>
        <w:tabs>
          <w:tab w:val="left" w:pos="1061"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（5）参加政府采购活动前三年内，在经营活动中没有重大违法记录（提供参加本次政府采购活动前三年内在经营活动中没有重大违法记录的书面声明）（格式见后附件)；</w:t>
      </w:r>
      <w:r/>
    </w:p>
    <w:p>
      <w:pPr>
        <w:contextualSpacing/>
        <w:ind w:firstLine="420"/>
        <w:jc w:val="left"/>
        <w:keepLines w:val="0"/>
        <w:keepNext w:val="0"/>
        <w:pageBreakBefore w:val="0"/>
        <w:spacing w:line="312" w:lineRule="auto"/>
        <w:widowControl w:val="off"/>
        <w:tabs>
          <w:tab w:val="left" w:pos="1061"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（6）法律、行政法规规定的其他条件。</w:t>
      </w:r>
      <w:r/>
    </w:p>
    <w:p>
      <w:pPr>
        <w:contextualSpacing/>
        <w:ind w:firstLine="420"/>
        <w:jc w:val="left"/>
        <w:keepLines w:val="0"/>
        <w:keepNext w:val="0"/>
        <w:pageBreakBefore w:val="0"/>
        <w:spacing w:line="312" w:lineRule="auto"/>
        <w:widowControl w:val="off"/>
        <w:tabs>
          <w:tab w:val="left" w:pos="1061" w:leader="none"/>
        </w:tabs>
        <w:rPr>
          <w:rFonts w:hint="eastAsia" w:ascii="宋体" w:hAnsi="宋体" w:eastAsia="宋体" w:cs="宋体"/>
          <w:color w:val="000000" w:themeColor="text1"/>
          <w:szCs w:val="21"/>
          <w:highlight w:val="none"/>
          <w:lang w:val="zh-CN" w:bidi="zh-CN"/>
          <w14:textFill>
            <w14:solidFill>
              <w14:schemeClr w14:val="tx1"/>
            </w14:solidFill>
          </w14:textFill>
        </w:rPr>
      </w:pPr>
      <w:r>
        <w:rPr>
          <w:rFonts w:hint="eastAsia" w:ascii="宋体" w:hAnsi="宋体" w:eastAsia="宋体" w:cs="宋体"/>
          <w:color w:val="000000" w:themeColor="text1"/>
          <w:szCs w:val="21"/>
          <w:lang w:bidi="zh-CN"/>
          <w14:textFill>
            <w14:solidFill>
              <w14:schemeClr w14:val="tx1"/>
            </w14:solidFill>
          </w14:textFill>
        </w:rPr>
        <w:t xml:space="preserve">2</w:t>
      </w:r>
      <w:r>
        <w:rPr>
          <w:rFonts w:hint="eastAsia" w:ascii="宋体" w:hAnsi="宋体" w:eastAsia="宋体" w:cs="宋体"/>
          <w:color w:val="000000" w:themeColor="text1"/>
          <w:szCs w:val="21"/>
          <w:lang w:val="zh-CN" w:bidi="zh-CN"/>
          <w14:textFill>
            <w14:solidFill>
              <w14:schemeClr w14:val="tx1"/>
            </w14:solidFill>
          </w14:textFill>
        </w:rPr>
        <w:t xml:space="preserve">、本次采购项目实施</w:t>
      </w:r>
      <w:r>
        <w:rPr>
          <w:rFonts w:hint="eastAsia" w:ascii="宋体" w:hAnsi="宋体" w:eastAsia="宋体" w:cs="宋体"/>
          <w:color w:val="000000" w:themeColor="text1"/>
          <w:szCs w:val="21"/>
          <w:highlight w:val="none"/>
          <w:lang w:val="zh-CN" w:bidi="zh-CN"/>
          <w14:textFill>
            <w14:solidFill>
              <w14:schemeClr w14:val="tx1"/>
            </w14:solidFill>
          </w14:textFill>
        </w:rPr>
        <w:t xml:space="preserve">所必须的</w:t>
      </w:r>
      <w:r>
        <w:rPr>
          <w:rFonts w:hint="eastAsia" w:ascii="宋体" w:hAnsi="宋体" w:eastAsia="宋体" w:cs="宋体"/>
          <w:color w:val="000000" w:themeColor="text1"/>
          <w:szCs w:val="21"/>
          <w:highlight w:val="none"/>
          <w:lang w:bidi="zh-CN"/>
          <w14:textFill>
            <w14:solidFill>
              <w14:schemeClr w14:val="tx1"/>
            </w14:solidFill>
          </w14:textFill>
        </w:rPr>
        <w:t xml:space="preserve">特定资格要求</w:t>
      </w:r>
      <w:r>
        <w:rPr>
          <w:rFonts w:hint="eastAsia" w:ascii="宋体" w:hAnsi="宋体" w:eastAsia="宋体" w:cs="宋体"/>
          <w:color w:val="000000" w:themeColor="text1"/>
          <w:szCs w:val="21"/>
          <w:highlight w:val="none"/>
          <w:lang w:val="zh-CN" w:bidi="zh-CN"/>
          <w14:textFill>
            <w14:solidFill>
              <w14:schemeClr w14:val="tx1"/>
            </w14:solidFill>
          </w14:textFill>
        </w:rPr>
        <w:t xml:space="preserve">证明材料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企业资质要求：建筑业企业资质证书，资质等级为特种工程(特种防雷技术)专业承包不分等级</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安全生产许可证</w:t>
      </w:r>
      <w:r>
        <w:rPr>
          <w:rFonts w:hint="eastAsia" w:ascii="宋体" w:hAnsi="宋体" w:cs="宋体"/>
          <w:color w:val="auto"/>
          <w:sz w:val="21"/>
          <w:szCs w:val="21"/>
          <w:highlight w:val="none"/>
          <w:lang w:eastAsia="zh-CN"/>
        </w:rPr>
        <w:t xml:space="preserve">。</w:t>
      </w:r>
      <w:r/>
    </w:p>
    <w:p>
      <w:pPr>
        <w:contextualSpacing/>
        <w:ind w:firstLine="420"/>
        <w:jc w:val="left"/>
        <w:spacing w:line="360" w:lineRule="auto"/>
        <w:tabs>
          <w:tab w:val="left" w:pos="1061" w:leader="none"/>
        </w:tabs>
        <w:rPr>
          <w:rFonts w:hint="eastAsia" w:ascii="宋体" w:hAnsi="宋体" w:eastAsia="宋体" w:cs="宋体"/>
          <w:color w:val="000000" w:themeColor="text1"/>
          <w:szCs w:val="21"/>
          <w:highlight w:val="none"/>
          <w:lang w:val="zh-CN" w:eastAsia="zh-CN" w:bidi="zh-CN"/>
          <w14:textFill>
            <w14:solidFill>
              <w14:schemeClr w14:val="tx1"/>
            </w14:solidFill>
          </w14:textFill>
        </w:rPr>
      </w:pPr>
      <w:r>
        <w:rPr>
          <w:rFonts w:hint="eastAsia" w:ascii="宋体" w:hAnsi="宋体" w:eastAsia="宋体" w:cs="宋体"/>
          <w:color w:val="000000" w:themeColor="text1"/>
          <w:szCs w:val="21"/>
          <w:highlight w:val="none"/>
          <w:lang w:eastAsia="zh-CN" w:bidi="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bidi="zh-CN"/>
          <w14:textFill>
            <w14:solidFill>
              <w14:schemeClr w14:val="tx1"/>
            </w14:solidFill>
          </w14:textFill>
        </w:rPr>
        <w:t xml:space="preserve">3</w:t>
      </w:r>
      <w:r>
        <w:rPr>
          <w:rFonts w:hint="eastAsia" w:ascii="宋体" w:hAnsi="宋体" w:eastAsia="宋体" w:cs="宋体"/>
          <w:color w:val="000000" w:themeColor="text1"/>
          <w:szCs w:val="21"/>
          <w:highlight w:val="none"/>
          <w:lang w:eastAsia="zh-CN" w:bidi="zh-CN"/>
          <w14:textFill>
            <w14:solidFill>
              <w14:schemeClr w14:val="tx1"/>
            </w14:solidFill>
          </w14:textFill>
        </w:rPr>
        <w:t xml:space="preserve">）项目负责人不得有在建工程（</w:t>
      </w:r>
      <w:r>
        <w:rPr>
          <w:rFonts w:hint="eastAsia" w:ascii="宋体" w:hAnsi="宋体" w:cs="宋体"/>
          <w:color w:val="000000" w:themeColor="text1"/>
          <w:szCs w:val="21"/>
          <w:highlight w:val="none"/>
          <w:lang w:val="en-US" w:eastAsia="zh-CN" w:bidi="zh-CN"/>
          <w14:textFill>
            <w14:solidFill>
              <w14:schemeClr w14:val="tx1"/>
            </w14:solidFill>
          </w14:textFill>
        </w:rPr>
        <w:t xml:space="preserve">提供</w:t>
      </w:r>
      <w:r>
        <w:rPr>
          <w:rFonts w:hint="eastAsia" w:ascii="宋体" w:hAnsi="宋体" w:eastAsia="宋体" w:cs="宋体"/>
          <w:color w:val="000000" w:themeColor="text1"/>
          <w:szCs w:val="21"/>
          <w:highlight w:val="none"/>
          <w:lang w:eastAsia="zh-CN" w:bidi="zh-CN"/>
          <w14:textFill>
            <w14:solidFill>
              <w14:schemeClr w14:val="tx1"/>
            </w14:solidFill>
          </w14:textFill>
        </w:rPr>
        <w:t xml:space="preserve">承诺书，需企业法人、项目负责人签字并加盖企业公章）。</w:t>
      </w:r>
      <w:r/>
    </w:p>
    <w:p>
      <w:pPr>
        <w:ind w:firstLine="422"/>
        <w:spacing w:line="360" w:lineRule="auto"/>
        <w:rPr>
          <w:rFonts w:hint="eastAsia" w:ascii="宋体" w:hAnsi="宋体" w:eastAsia="宋体" w:cs="宋体"/>
          <w:b/>
          <w:bCs/>
          <w:sz w:val="21"/>
          <w:szCs w:val="21"/>
          <w:lang w:val="en"/>
        </w:rPr>
      </w:pPr>
      <w:r>
        <w:rPr>
          <w:rFonts w:hint="eastAsia" w:ascii="宋体" w:hAnsi="宋体" w:eastAsia="宋体" w:cs="宋体"/>
          <w:b/>
          <w:bCs/>
          <w:sz w:val="21"/>
          <w:szCs w:val="21"/>
          <w:highlight w:val="none"/>
          <w:lang w:val="en"/>
        </w:rPr>
        <w:t xml:space="preserve">注：以上</w:t>
      </w:r>
      <w:r>
        <w:rPr>
          <w:rFonts w:hint="eastAsia" w:ascii="宋体" w:hAnsi="宋体" w:eastAsia="宋体" w:cs="宋体"/>
          <w:b/>
          <w:bCs/>
          <w:sz w:val="21"/>
          <w:szCs w:val="21"/>
          <w:highlight w:val="none"/>
          <w:lang w:val="en-US" w:eastAsia="zh-CN"/>
        </w:rPr>
        <w:t xml:space="preserve">第1条</w:t>
      </w:r>
      <w:r>
        <w:rPr>
          <w:rFonts w:hint="eastAsia" w:ascii="宋体" w:hAnsi="宋体" w:eastAsia="宋体" w:cs="宋体"/>
          <w:b/>
          <w:bCs/>
          <w:sz w:val="21"/>
          <w:szCs w:val="21"/>
          <w:highlight w:val="none"/>
          <w:lang w:val="en"/>
        </w:rPr>
        <w:t xml:space="preserve">（2）-（6）供应商可以在响应文件中一次性</w:t>
      </w:r>
      <w:r>
        <w:rPr>
          <w:rFonts w:hint="eastAsia" w:ascii="宋体" w:hAnsi="宋体" w:eastAsia="宋体" w:cs="宋体"/>
          <w:b/>
          <w:bCs/>
          <w:sz w:val="21"/>
          <w:szCs w:val="21"/>
          <w:lang w:val="en"/>
        </w:rPr>
        <w:t xml:space="preserve">提交，也可以</w:t>
      </w:r>
      <w:r>
        <w:rPr>
          <w:rFonts w:hint="eastAsia" w:ascii="宋体" w:hAnsi="宋体" w:eastAsia="宋体" w:cs="宋体"/>
          <w:b/>
          <w:bCs/>
          <w:sz w:val="21"/>
          <w:szCs w:val="21"/>
          <w:lang w:val="en-US" w:eastAsia="zh-CN"/>
        </w:rPr>
        <w:t xml:space="preserve">由</w:t>
      </w:r>
      <w:r>
        <w:rPr>
          <w:rFonts w:hint="eastAsia" w:ascii="宋体" w:hAnsi="宋体" w:eastAsia="宋体" w:cs="宋体"/>
          <w:b/>
          <w:bCs/>
          <w:sz w:val="21"/>
          <w:szCs w:val="21"/>
          <w:lang w:val="en"/>
        </w:rPr>
        <w:t xml:space="preserve">《南京市政府采购供应商信用记录表暨信用承诺书》（在线打印）</w:t>
      </w:r>
      <w:r>
        <w:rPr>
          <w:rFonts w:hint="eastAsia" w:ascii="宋体" w:hAnsi="宋体" w:eastAsia="宋体" w:cs="宋体"/>
          <w:b/>
          <w:bCs/>
          <w:sz w:val="21"/>
          <w:szCs w:val="21"/>
          <w:lang w:val="en-US" w:eastAsia="zh-CN"/>
        </w:rPr>
        <w:t xml:space="preserve">代替</w:t>
      </w:r>
      <w:r>
        <w:rPr>
          <w:rFonts w:hint="eastAsia" w:ascii="宋体" w:hAnsi="宋体" w:eastAsia="宋体" w:cs="宋体"/>
          <w:b/>
          <w:bCs/>
          <w:sz w:val="21"/>
          <w:szCs w:val="21"/>
          <w:lang w:val="en"/>
        </w:rPr>
        <w:t xml:space="preserve">，不再需要提供上述涉及的证明材料。</w:t>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en"/>
        </w:rPr>
        <w:t xml:space="preserve">若供应商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w:t>
      </w: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、技</w:t>
      </w:r>
      <w:r>
        <w:rPr>
          <w:rStyle w:val="971"/>
          <w:rFonts w:hint="eastAsia" w:ascii="宋体" w:hAnsi="宋体" w:eastAsia="宋体" w:cs="宋体"/>
          <w:color w:val="auto"/>
        </w:rPr>
        <w:t xml:space="preserve">术条款偏离表格式</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技术条款偏离表</w:t>
      </w:r>
      <w:r/>
    </w:p>
    <w:tbl>
      <w:tblPr>
        <w:tblStyle w:val="764"/>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项目名称：</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竞争性磋商</w:t>
            </w:r>
            <w:r>
              <w:rPr>
                <w:rFonts w:hint="eastAsia" w:ascii="宋体" w:hAnsi="宋体" w:eastAsia="宋体" w:cs="宋体"/>
                <w:color w:val="auto"/>
                <w:sz w:val="24"/>
                <w:szCs w:val="24"/>
              </w:rPr>
              <w:t xml:space="preserve">文件的</w:t>
            </w:r>
            <w:r/>
          </w:p>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参与投标的</w:t>
            </w:r>
            <w:r/>
          </w:p>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bl>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供应商名称：</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加盖电子公章</w:t>
      </w:r>
      <w:r>
        <w:rPr>
          <w:rFonts w:hint="eastAsia" w:ascii="宋体" w:hAnsi="宋体" w:eastAsia="宋体" w:cs="宋体"/>
          <w:color w:val="auto"/>
          <w:sz w:val="24"/>
          <w:szCs w:val="24"/>
          <w:lang w:val="zh-CN"/>
        </w:rPr>
        <w:t xml:space="preserve">）</w:t>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说明：</w:t>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、如果行数不够，请自行增加。</w:t>
      </w:r>
      <w:r/>
    </w:p>
    <w:p>
      <w:pPr>
        <w:spacing w:line="360" w:lineRule="auto"/>
        <w:rPr>
          <w:rFonts w:hint="eastAsia" w:ascii="宋体" w:hAnsi="宋体" w:eastAsia="宋体" w:cs="宋体"/>
          <w:color w:val="auto"/>
          <w:sz w:val="24"/>
          <w:lang w:val="zh-CN"/>
        </w:rPr>
      </w:pPr>
      <w:r>
        <w:rPr>
          <w:rFonts w:hint="eastAsia" w:ascii="宋体" w:hAnsi="宋体" w:eastAsia="宋体" w:cs="宋体"/>
          <w:bCs/>
          <w:color w:val="auto"/>
          <w:sz w:val="24"/>
        </w:rPr>
        <w:t xml:space="preserve">2</w:t>
      </w:r>
      <w:r>
        <w:rPr>
          <w:rFonts w:hint="eastAsia" w:ascii="宋体" w:hAnsi="宋体" w:eastAsia="宋体" w:cs="宋体"/>
          <w:bCs/>
          <w:color w:val="auto"/>
          <w:sz w:val="24"/>
          <w:lang w:val="zh-CN"/>
        </w:rPr>
        <w:t xml:space="preserve">、</w:t>
      </w:r>
      <w:r>
        <w:rPr>
          <w:rFonts w:hint="eastAsia" w:ascii="宋体" w:hAnsi="宋体" w:eastAsia="宋体" w:cs="宋体"/>
          <w:color w:val="auto"/>
          <w:sz w:val="24"/>
          <w:lang w:val="zh-CN"/>
        </w:rPr>
        <w:t xml:space="preserve">供应商必须仔细阅读磋商文件所有条款，并对所有偏离的条目列入上表，未列入上表的视作供应商完全接受。</w:t>
      </w:r>
      <w:r/>
    </w:p>
    <w:p>
      <w:pPr>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br w:type="page" w:clear="all"/>
      </w:r>
      <w:bookmarkStart w:id="576" w:name="_Toc99466363"/>
      <w:r/>
      <w:bookmarkStart w:id="577" w:name="_Toc132279714"/>
      <w:r/>
      <w:bookmarkStart w:id="578" w:name="_Toc50035736"/>
      <w:r/>
      <w:bookmarkStart w:id="579" w:name="_Toc126065758"/>
      <w:r/>
      <w:bookmarkStart w:id="580" w:name="_Toc108793399"/>
      <w:r/>
      <w:bookmarkStart w:id="581" w:name="_Toc21996"/>
      <w:r/>
      <w:bookmarkStart w:id="582" w:name="_Toc120873490"/>
      <w:r/>
      <w:bookmarkStart w:id="583" w:name="_Toc39048946"/>
      <w:r/>
      <w:bookmarkStart w:id="584" w:name="_Toc132279686"/>
      <w:r/>
      <w:bookmarkStart w:id="585" w:name="_Toc69202851"/>
      <w:r/>
      <w:bookmarkStart w:id="586" w:name="_Toc5552"/>
      <w:r/>
      <w:bookmarkStart w:id="587" w:name="_Toc23437"/>
      <w:r>
        <w:rPr>
          <w:rStyle w:val="971"/>
          <w:rFonts w:hint="eastAsia" w:ascii="宋体" w:hAnsi="宋体" w:eastAsia="宋体" w:cs="宋体"/>
          <w:color w:val="auto"/>
          <w:szCs w:val="24"/>
        </w:rPr>
        <w:t xml:space="preserve">附件</w:t>
      </w:r>
      <w:r>
        <w:rPr>
          <w:rStyle w:val="971"/>
          <w:rFonts w:hint="eastAsia" w:ascii="宋体" w:hAnsi="宋体" w:cs="宋体"/>
          <w:color w:val="auto"/>
          <w:szCs w:val="24"/>
          <w:lang w:val="en-US" w:eastAsia="zh-CN"/>
        </w:rPr>
        <w:t xml:space="preserve">六</w:t>
      </w:r>
      <w:r>
        <w:rPr>
          <w:rStyle w:val="971"/>
          <w:rFonts w:hint="eastAsia" w:ascii="宋体" w:hAnsi="宋体" w:eastAsia="宋体" w:cs="宋体"/>
          <w:color w:val="auto"/>
          <w:szCs w:val="24"/>
        </w:rPr>
        <w:t xml:space="preserve">、商务条款偏离表格式</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商务条款偏离表</w:t>
      </w:r>
      <w:r/>
    </w:p>
    <w:tbl>
      <w:tblPr>
        <w:tblStyle w:val="764"/>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项目名称：</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序号</w:t>
            </w:r>
            <w:r/>
          </w:p>
        </w:tc>
        <w:tc>
          <w:tcPr>
            <w:tcW w:w="1843"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竞争性磋商文件</w:t>
            </w:r>
            <w:r/>
          </w:p>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条目号</w:t>
            </w:r>
            <w:r/>
          </w:p>
        </w:tc>
        <w:tc>
          <w:tcPr>
            <w:tcW w:w="2268"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竞争性磋商文件要求的商务条款</w:t>
            </w:r>
            <w:r/>
          </w:p>
        </w:tc>
        <w:tc>
          <w:tcPr>
            <w:tcW w:w="141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参与投标的</w:t>
            </w:r>
            <w:r/>
          </w:p>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商务响应</w:t>
            </w:r>
            <w:r/>
          </w:p>
        </w:tc>
        <w:tc>
          <w:tcPr>
            <w:tcW w:w="1259"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是否偏离</w:t>
            </w:r>
            <w:r/>
          </w:p>
        </w:tc>
        <w:tc>
          <w:tcPr>
            <w:tcW w:w="1372"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843"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2268"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41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59"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372"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843"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2268"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41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59"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372"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843"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2268"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41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59"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372"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843"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2268"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41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59"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372"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843"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2268"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41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59"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372"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843"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2268"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417"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259" w:type="dxa"/>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c>
          <w:tcPr>
            <w:tcW w:w="1372" w:type="dxa"/>
            <w:vAlign w:val="center"/>
            <w:textDirection w:val="lrTb"/>
            <w:noWrap w:val="false"/>
          </w:tcPr>
          <w:p>
            <w:pPr>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6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5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7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供应商名称：（</w:t>
      </w:r>
      <w:r>
        <w:rPr>
          <w:rFonts w:hint="eastAsia" w:ascii="宋体" w:hAnsi="宋体" w:eastAsia="宋体" w:cs="宋体"/>
          <w:color w:val="auto"/>
          <w:sz w:val="24"/>
          <w:szCs w:val="24"/>
        </w:rPr>
        <w:t xml:space="preserve">加盖电子公章</w:t>
      </w:r>
      <w:r>
        <w:rPr>
          <w:rFonts w:hint="eastAsia" w:ascii="宋体" w:hAnsi="宋体" w:eastAsia="宋体" w:cs="宋体"/>
          <w:color w:val="auto"/>
          <w:sz w:val="24"/>
          <w:szCs w:val="24"/>
          <w:lang w:val="zh-CN"/>
        </w:rPr>
        <w:t xml:space="preserve">）</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说明：</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1、如果行数不够，请自行增加。</w:t>
      </w:r>
      <w:r/>
    </w:p>
    <w:p>
      <w:pPr>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rPr>
        <w:t xml:space="preserve">2</w:t>
      </w:r>
      <w:r>
        <w:rPr>
          <w:rFonts w:hint="eastAsia" w:ascii="宋体" w:hAnsi="宋体" w:eastAsia="宋体" w:cs="宋体"/>
          <w:bCs/>
          <w:color w:val="auto"/>
          <w:sz w:val="24"/>
          <w:lang w:val="zh-CN"/>
        </w:rPr>
        <w:t xml:space="preserve">、</w:t>
      </w:r>
      <w:r>
        <w:rPr>
          <w:rFonts w:hint="eastAsia" w:ascii="宋体" w:hAnsi="宋体" w:eastAsia="宋体" w:cs="宋体"/>
          <w:color w:val="auto"/>
          <w:sz w:val="24"/>
          <w:szCs w:val="24"/>
          <w:lang w:val="zh-CN"/>
        </w:rPr>
        <w:t xml:space="preserve">供应商必须仔细阅读磋商文件所有条款，并对所有偏离的条目列入上表，未列入上表的视作供应商完全接受。</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br w:type="page" w:clear="all"/>
      </w:r>
      <w:bookmarkStart w:id="588" w:name="_Toc39048947"/>
      <w:r/>
      <w:bookmarkStart w:id="589" w:name="_Toc126065759"/>
      <w:r/>
      <w:bookmarkStart w:id="590" w:name="_Toc108793400"/>
      <w:r/>
      <w:bookmarkStart w:id="591" w:name="_Toc132279715"/>
      <w:r/>
      <w:bookmarkStart w:id="592" w:name="_Toc21045"/>
      <w:r/>
      <w:bookmarkStart w:id="593" w:name="_Toc120873491"/>
      <w:r/>
      <w:bookmarkStart w:id="594" w:name="_Toc99466364"/>
      <w:r/>
      <w:bookmarkStart w:id="595" w:name="_Toc23551"/>
      <w:r/>
      <w:bookmarkStart w:id="596" w:name="_Toc132279687"/>
      <w:r/>
      <w:bookmarkStart w:id="597" w:name="_Toc69202852"/>
      <w:r/>
      <w:bookmarkStart w:id="598" w:name="_Toc50035737"/>
      <w:r/>
      <w:bookmarkStart w:id="599" w:name="_Toc11740"/>
      <w:r>
        <w:rPr>
          <w:rStyle w:val="971"/>
          <w:rFonts w:hint="eastAsia" w:ascii="宋体" w:hAnsi="宋体" w:eastAsia="宋体" w:cs="宋体"/>
          <w:color w:val="auto"/>
          <w:szCs w:val="24"/>
        </w:rPr>
        <w:t xml:space="preserve">附件</w:t>
      </w:r>
      <w:r>
        <w:rPr>
          <w:rStyle w:val="971"/>
          <w:rFonts w:hint="eastAsia" w:ascii="宋体" w:hAnsi="宋体" w:cs="宋体"/>
          <w:color w:val="auto"/>
          <w:szCs w:val="24"/>
          <w:lang w:val="en-US" w:eastAsia="zh-CN"/>
        </w:rPr>
        <w:t xml:space="preserve">七</w:t>
      </w:r>
      <w:r>
        <w:rPr>
          <w:rStyle w:val="971"/>
          <w:rFonts w:hint="eastAsia" w:ascii="宋体" w:hAnsi="宋体" w:eastAsia="宋体" w:cs="宋体"/>
          <w:color w:val="auto"/>
          <w:szCs w:val="24"/>
        </w:rPr>
        <w:t xml:space="preserve">、</w:t>
      </w:r>
      <w:bookmarkEnd w:id="588"/>
      <w:r/>
      <w:bookmarkStart w:id="600" w:name="_Toc39048948"/>
      <w:r>
        <w:rPr>
          <w:rStyle w:val="971"/>
          <w:rFonts w:hint="eastAsia" w:ascii="宋体" w:hAnsi="宋体" w:eastAsia="宋体" w:cs="宋体"/>
          <w:color w:val="auto"/>
          <w:szCs w:val="24"/>
        </w:rPr>
        <w:t xml:space="preserve">拟参与本项目人员一览表</w:t>
      </w:r>
      <w:bookmarkEnd w:id="589"/>
      <w:r/>
      <w:bookmarkEnd w:id="590"/>
      <w:r/>
      <w:bookmarkEnd w:id="591"/>
      <w:r/>
      <w:bookmarkEnd w:id="592"/>
      <w:r/>
      <w:bookmarkEnd w:id="593"/>
      <w:r/>
      <w:bookmarkEnd w:id="594"/>
      <w:r/>
      <w:bookmarkEnd w:id="595"/>
      <w:r/>
      <w:bookmarkEnd w:id="596"/>
      <w:r/>
      <w:bookmarkEnd w:id="597"/>
      <w:r/>
      <w:bookmarkEnd w:id="598"/>
      <w:r/>
      <w:bookmarkEnd w:id="599"/>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拟参与本项目人员一览表（参考）</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项目名称：</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项目编号：</w:t>
      </w:r>
      <w:r/>
    </w:p>
    <w:tbl>
      <w:tblPr>
        <w:tblStyle w:val="764"/>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序号</w:t>
            </w:r>
            <w:r/>
          </w:p>
        </w:tc>
        <w:tc>
          <w:tcPr>
            <w:tcW w:w="680"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姓名</w:t>
            </w:r>
            <w:r/>
          </w:p>
        </w:tc>
        <w:tc>
          <w:tcPr>
            <w:tcW w:w="680"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性别</w:t>
            </w:r>
            <w:r/>
          </w:p>
        </w:tc>
        <w:tc>
          <w:tcPr>
            <w:tcW w:w="680"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年龄</w:t>
            </w:r>
            <w:r/>
          </w:p>
        </w:tc>
        <w:tc>
          <w:tcPr>
            <w:tcW w:w="850"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学历及专业</w:t>
            </w:r>
            <w:r/>
          </w:p>
        </w:tc>
        <w:tc>
          <w:tcPr>
            <w:tcW w:w="1077"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执业资格及证书号</w:t>
            </w:r>
            <w:r/>
          </w:p>
        </w:tc>
        <w:tc>
          <w:tcPr>
            <w:tcW w:w="850"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技术</w:t>
            </w:r>
            <w:r/>
          </w:p>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职称</w:t>
            </w:r>
            <w:r/>
          </w:p>
        </w:tc>
        <w:tc>
          <w:tcPr>
            <w:tcW w:w="1077"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相关工作年限及工作经历</w:t>
            </w:r>
            <w:r/>
          </w:p>
        </w:tc>
        <w:tc>
          <w:tcPr>
            <w:tcW w:w="1304"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拟担任本项目何种工作</w:t>
            </w:r>
            <w:r/>
          </w:p>
        </w:tc>
        <w:tc>
          <w:tcPr>
            <w:tcW w:w="850" w:type="dxa"/>
            <w:vAlign w:val="center"/>
            <w:textDirection w:val="lrTb"/>
            <w:noWrap w:val="false"/>
          </w:tcPr>
          <w:p>
            <w:pPr>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bCs/>
                <w:color w:val="auto"/>
                <w:sz w:val="24"/>
                <w:szCs w:val="24"/>
                <w:lang w:val="zh-CN"/>
              </w:rPr>
              <w:outlineLvl w:val="0"/>
            </w:pPr>
            <w:r>
              <w:rPr>
                <w:rFonts w:hint="eastAsia" w:ascii="宋体" w:hAnsi="宋体" w:eastAsia="宋体" w:cs="宋体"/>
                <w:bCs/>
                <w:color w:val="auto"/>
                <w:sz w:val="24"/>
                <w:szCs w:val="24"/>
                <w:lang w:val="zh-CN"/>
              </w:rPr>
            </w:r>
            <w:r/>
          </w:p>
        </w:tc>
      </w:tr>
    </w:tbl>
    <w:p>
      <w:pP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供应商名称：（</w:t>
      </w:r>
      <w:r>
        <w:rPr>
          <w:rFonts w:hint="eastAsia" w:ascii="宋体" w:hAnsi="宋体" w:eastAsia="宋体" w:cs="宋体"/>
          <w:color w:val="auto"/>
          <w:sz w:val="24"/>
          <w:szCs w:val="24"/>
        </w:rPr>
        <w:t xml:space="preserve">加盖电子公章</w:t>
      </w:r>
      <w:r>
        <w:rPr>
          <w:rFonts w:hint="eastAsia" w:ascii="宋体" w:hAnsi="宋体" w:eastAsia="宋体" w:cs="宋体"/>
          <w:color w:val="auto"/>
          <w:sz w:val="24"/>
          <w:szCs w:val="24"/>
          <w:lang w:val="zh-CN"/>
        </w:rPr>
        <w:t xml:space="preserve">）</w:t>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说明：</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1、如果行数不够，请自行增加。</w:t>
      </w:r>
      <w:r/>
    </w:p>
    <w:p>
      <w:pPr>
        <w:spacing w:line="360" w:lineRule="auto"/>
        <w:rPr>
          <w:rStyle w:val="971"/>
          <w:rFonts w:hint="eastAsia" w:ascii="宋体" w:hAnsi="宋体" w:eastAsia="宋体" w:cs="宋体"/>
          <w:color w:val="auto"/>
          <w:szCs w:val="20"/>
          <w:lang w:val="zh-CN"/>
        </w:rPr>
      </w:pPr>
      <w:r>
        <w:rPr>
          <w:rFonts w:hint="eastAsia" w:ascii="宋体" w:hAnsi="宋体" w:eastAsia="宋体" w:cs="宋体"/>
          <w:color w:val="auto"/>
          <w:sz w:val="24"/>
          <w:szCs w:val="24"/>
        </w:rPr>
        <w:t xml:space="preserve">2、提供项目组所有人员的人员名单、相关证书、专业资历、擅长技术、职责安排等资料</w:t>
      </w:r>
      <w:r>
        <w:rPr>
          <w:rFonts w:hint="eastAsia" w:ascii="宋体" w:hAnsi="宋体" w:eastAsia="宋体" w:cs="宋体"/>
          <w:color w:val="auto"/>
          <w:sz w:val="24"/>
          <w:lang w:val="zh-CN"/>
        </w:rPr>
        <w:t xml:space="preserve">。</w:t>
      </w:r>
      <w:r/>
    </w:p>
    <w:p>
      <w:pPr>
        <w:spacing w:line="360" w:lineRule="auto"/>
        <w:rPr>
          <w:rFonts w:hint="eastAsia" w:ascii="宋体" w:hAnsi="宋体" w:eastAsia="宋体" w:cs="宋体"/>
          <w:b/>
          <w:color w:val="auto"/>
          <w:sz w:val="24"/>
          <w:szCs w:val="24"/>
        </w:rPr>
      </w:pPr>
      <w:r>
        <w:rPr>
          <w:rStyle w:val="971"/>
          <w:rFonts w:hint="eastAsia" w:ascii="宋体" w:hAnsi="宋体" w:eastAsia="宋体" w:cs="宋体"/>
          <w:color w:val="auto"/>
          <w:szCs w:val="24"/>
        </w:rPr>
        <w:br w:type="page" w:clear="all"/>
      </w:r>
      <w:bookmarkStart w:id="601" w:name="_Toc50035738"/>
      <w:r/>
      <w:bookmarkStart w:id="602" w:name="_Toc132279716"/>
      <w:r/>
      <w:bookmarkStart w:id="603" w:name="_Toc69202853"/>
      <w:r/>
      <w:bookmarkStart w:id="604" w:name="_Toc108793401"/>
      <w:r/>
      <w:bookmarkStart w:id="605" w:name="_Toc2273"/>
      <w:r/>
      <w:bookmarkStart w:id="606" w:name="_Toc3478"/>
      <w:r/>
      <w:bookmarkStart w:id="607" w:name="_Toc120873492"/>
      <w:r/>
      <w:bookmarkStart w:id="608" w:name="_Toc99466365"/>
      <w:r/>
      <w:bookmarkStart w:id="609" w:name="_Toc9620"/>
      <w:r/>
      <w:bookmarkStart w:id="610" w:name="_Toc126065760"/>
      <w:r/>
      <w:bookmarkStart w:id="611" w:name="_Toc132279688"/>
      <w:r>
        <w:rPr>
          <w:rStyle w:val="971"/>
          <w:rFonts w:hint="eastAsia" w:ascii="宋体" w:hAnsi="宋体" w:eastAsia="宋体" w:cs="宋体"/>
          <w:color w:val="auto"/>
          <w:szCs w:val="24"/>
        </w:rPr>
        <w:t xml:space="preserve">附件</w:t>
      </w:r>
      <w:r>
        <w:rPr>
          <w:rStyle w:val="971"/>
          <w:rFonts w:hint="eastAsia" w:ascii="宋体" w:hAnsi="宋体" w:cs="宋体"/>
          <w:color w:val="auto"/>
          <w:szCs w:val="24"/>
          <w:lang w:val="en-US" w:eastAsia="zh-CN"/>
        </w:rPr>
        <w:t xml:space="preserve">八</w:t>
      </w:r>
      <w:r>
        <w:rPr>
          <w:rStyle w:val="971"/>
          <w:rFonts w:hint="eastAsia" w:ascii="宋体" w:hAnsi="宋体" w:eastAsia="宋体" w:cs="宋体"/>
          <w:color w:val="auto"/>
          <w:szCs w:val="24"/>
        </w:rPr>
        <w:t xml:space="preserve">、供应商类似业绩情况表</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供应商近年类似业绩情况表</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项目名称：</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项目编号：</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4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14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业主单位及联系方式</w:t>
            </w:r>
            <w:r/>
          </w:p>
        </w:tc>
        <w:tc>
          <w:tcPr>
            <w:tcW w:w="14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项目合同价</w:t>
            </w:r>
            <w:r/>
          </w:p>
        </w:tc>
        <w:tc>
          <w:tcPr>
            <w:tcW w:w="15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项目概况</w:t>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项目实施期限</w:t>
            </w:r>
            <w:r/>
          </w:p>
        </w:tc>
        <w:tc>
          <w:tcPr>
            <w:tcW w:w="79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79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r>
    </w:tbl>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12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供应商名称：（</w:t>
      </w:r>
      <w:r>
        <w:rPr>
          <w:rFonts w:hint="eastAsia" w:ascii="宋体" w:hAnsi="宋体" w:eastAsia="宋体" w:cs="宋体"/>
          <w:color w:val="auto"/>
          <w:sz w:val="24"/>
          <w:szCs w:val="24"/>
        </w:rPr>
        <w:t xml:space="preserve">加盖电子公章</w:t>
      </w:r>
      <w:r>
        <w:rPr>
          <w:rFonts w:hint="eastAsia" w:ascii="宋体" w:hAnsi="宋体" w:eastAsia="宋体" w:cs="宋体"/>
          <w:color w:val="auto"/>
          <w:sz w:val="24"/>
          <w:szCs w:val="24"/>
          <w:lang w:val="zh-CN"/>
        </w:rPr>
        <w:t xml:space="preserve">）</w:t>
      </w:r>
      <w:r/>
    </w:p>
    <w:p>
      <w:pPr>
        <w:ind w:firstLine="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12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1、如果行数不够，请自行增加。</w:t>
      </w:r>
      <w:r/>
    </w:p>
    <w:p>
      <w:pPr>
        <w:ind w:firstLine="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2、请供应商根据本格式要求如实填写业绩情况表，并附业绩合同扫描件等证明材料（如有）。</w:t>
      </w:r>
      <w:r/>
    </w:p>
    <w:p>
      <w:pPr>
        <w:ind w:firstLine="120"/>
        <w:spacing w:line="360" w:lineRule="auto"/>
        <w:rPr>
          <w:rFonts w:hint="default" w:eastAsia="宋体"/>
          <w:lang w:val="en-US" w:eastAsia="zh-CN"/>
        </w:rPr>
      </w:pPr>
      <w:r>
        <w:rPr>
          <w:rFonts w:hint="eastAsia" w:ascii="宋体" w:hAnsi="宋体" w:eastAsia="宋体" w:cs="宋体"/>
          <w:b/>
          <w:bCs/>
          <w:color w:val="auto"/>
          <w:sz w:val="24"/>
          <w:szCs w:val="24"/>
          <w:lang w:val="en-US" w:eastAsia="zh-CN"/>
        </w:rPr>
        <w:t xml:space="preserve">3、请在备注栏注明：企业业绩或项目负责人业绩。</w:t>
      </w:r>
      <w:r/>
    </w:p>
    <w:p>
      <w:pPr>
        <w:spacing w:line="360" w:lineRule="auto"/>
        <w:rPr>
          <w:rFonts w:hint="eastAsia" w:ascii="宋体" w:hAnsi="宋体" w:eastAsia="宋体" w:cs="宋体"/>
          <w:color w:val="auto"/>
          <w:sz w:val="24"/>
          <w:szCs w:val="24"/>
          <w:lang w:val="zh-CN"/>
        </w:rPr>
        <w:sectPr>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宋体" w:hAnsi="宋体" w:eastAsia="宋体" w:cs="宋体"/>
          <w:color w:val="auto"/>
          <w:sz w:val="24"/>
          <w:szCs w:val="24"/>
          <w:lang w:val="zh-CN"/>
        </w:rPr>
      </w:r>
      <w:r/>
    </w:p>
    <w:p>
      <w:pPr>
        <w:pStyle w:val="810"/>
        <w:ind w:left="0" w:right="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12" w:name="_Toc39048949"/>
      <w:r/>
      <w:bookmarkStart w:id="613" w:name="_Toc69202854"/>
      <w:r/>
      <w:bookmarkStart w:id="614" w:name="_Toc132279717"/>
      <w:r/>
      <w:bookmarkStart w:id="615" w:name="_Toc126065761"/>
      <w:r/>
      <w:bookmarkStart w:id="616" w:name="_Toc108793402"/>
      <w:r/>
      <w:bookmarkStart w:id="617" w:name="_Toc120873493"/>
      <w:r/>
      <w:bookmarkStart w:id="618" w:name="_Toc4151"/>
      <w:r/>
      <w:bookmarkStart w:id="619" w:name="_Toc132279689"/>
      <w:r/>
      <w:bookmarkStart w:id="620" w:name="_Toc28742"/>
      <w:r/>
      <w:bookmarkStart w:id="621" w:name="_Toc50035739"/>
      <w:r/>
      <w:bookmarkStart w:id="622" w:name="_Toc99466366"/>
      <w:r/>
      <w:bookmarkStart w:id="623" w:name="_Toc7902"/>
      <w:r/>
      <w:bookmarkStart w:id="624" w:name="_Toc39048950"/>
      <w:r>
        <w:rPr>
          <w:rFonts w:hint="eastAsia" w:ascii="宋体" w:hAnsi="宋体" w:eastAsia="宋体" w:cs="宋体"/>
          <w:b/>
          <w:bCs/>
          <w:color w:val="auto"/>
          <w:sz w:val="24"/>
          <w:szCs w:val="24"/>
        </w:rPr>
        <w:t xml:space="preserve">附件</w:t>
      </w:r>
      <w:r>
        <w:rPr>
          <w:rFonts w:hint="eastAsia" w:ascii="宋体" w:hAnsi="宋体" w:eastAsia="宋体" w:cs="宋体"/>
          <w:b/>
          <w:bCs/>
          <w:color w:val="auto"/>
          <w:sz w:val="24"/>
          <w:szCs w:val="24"/>
          <w:lang w:val="en-US" w:eastAsia="zh-CN"/>
        </w:rPr>
        <w:t xml:space="preserve">九</w:t>
      </w:r>
      <w:r>
        <w:rPr>
          <w:rFonts w:hint="eastAsia" w:ascii="宋体" w:hAnsi="宋体" w:eastAsia="宋体" w:cs="宋体"/>
          <w:b/>
          <w:bCs/>
          <w:color w:val="auto"/>
          <w:sz w:val="24"/>
          <w:szCs w:val="24"/>
        </w:rPr>
        <w:t xml:space="preserve">、项目的技术说明或施工组织设计</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pStyle w:val="810"/>
        <w:jc w:val="center"/>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项目的技术说明或施工组织设计</w:t>
      </w:r>
      <w:r/>
    </w:p>
    <w:p>
      <w:pPr>
        <w:pStyle w:val="810"/>
        <w:jc w:val="center"/>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5" w:name="_Toc11752"/>
      <w:r>
        <w:rPr>
          <w:rFonts w:hint="eastAsia" w:ascii="宋体" w:hAnsi="宋体" w:eastAsia="宋体" w:cs="宋体"/>
          <w:b/>
          <w:bCs/>
          <w:color w:val="auto"/>
          <w:sz w:val="24"/>
          <w:szCs w:val="24"/>
        </w:rPr>
        <w:t xml:space="preserve">（自行编制）</w:t>
      </w:r>
      <w:bookmarkEnd w:id="625"/>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bookmarkEnd w:id="624"/>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bookmarkStart w:id="626" w:name="_Toc38721227"/>
      <w:r/>
      <w:bookmarkStart w:id="627" w:name="_Toc33266162"/>
      <w:r/>
      <w:bookmarkStart w:id="628" w:name="_Toc38723699"/>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附件十、</w:t>
      </w:r>
      <w:bookmarkEnd w:id="626"/>
      <w:r/>
      <w:bookmarkEnd w:id="627"/>
      <w:r/>
      <w:bookmarkEnd w:id="628"/>
      <w:r>
        <w:rPr>
          <w:rFonts w:hint="eastAsia" w:ascii="宋体" w:hAnsi="宋体" w:eastAsia="宋体" w:cs="宋体"/>
          <w:b/>
          <w:bCs/>
          <w:color w:val="auto"/>
          <w:sz w:val="24"/>
          <w:szCs w:val="24"/>
        </w:rPr>
        <w:t xml:space="preserve">竞争性磋商文件要求及供应商认为需要提供的其他证明文件及材料</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92"/>
        <w:spacing w:line="460" w:lineRule="auto"/>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其他证明材料及文件：（如果</w:t>
      </w:r>
      <w:r>
        <w:rPr>
          <w:rFonts w:hint="eastAsia" w:ascii="宋体" w:hAnsi="宋体" w:eastAsia="宋体" w:cs="宋体"/>
          <w:color w:val="000000" w:themeColor="text1"/>
          <w:lang w:eastAsia="zh-CN"/>
          <w14:textFill>
            <w14:solidFill>
              <w14:schemeClr w14:val="tx1"/>
            </w14:solidFill>
          </w14:textFill>
        </w:rPr>
        <w:t xml:space="preserve">供应商</w:t>
      </w:r>
      <w:r>
        <w:rPr>
          <w:rFonts w:ascii="宋体" w:hAnsi="宋体" w:eastAsia="宋体" w:cs="宋体"/>
          <w:color w:val="000000" w:themeColor="text1"/>
          <w14:textFill>
            <w14:solidFill>
              <w14:schemeClr w14:val="tx1"/>
            </w14:solidFill>
          </w14:textFill>
        </w:rPr>
        <w:t xml:space="preserve">认为需要提供的话）</w:t>
      </w:r>
      <w:r/>
    </w:p>
    <w:p>
      <w:pPr>
        <w:ind w:firstLine="492"/>
        <w:spacing w:line="46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如：</w:t>
      </w:r>
      <w:r>
        <w:rPr>
          <w:rFonts w:hint="eastAsia" w:ascii="宋体" w:hAnsi="宋体" w:eastAsia="宋体" w:cs="宋体"/>
          <w:color w:val="000000" w:themeColor="text1"/>
          <w14:textFill>
            <w14:solidFill>
              <w14:schemeClr w14:val="tx1"/>
            </w14:solidFill>
          </w14:textFill>
        </w:rPr>
        <w:t xml:space="preserve">《承包人供应材料一览表》</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应至少包含主材推荐品牌表中相关材料选定品牌。</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sectPr>
          <w:footerReference w:type="default" r:id="rId17"/>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宋体" w:hAnsi="宋体" w:eastAsia="宋体" w:cs="宋体"/>
          <w:color w:val="auto"/>
          <w:sz w:val="24"/>
          <w:szCs w:val="24"/>
        </w:rPr>
      </w:r>
      <w:r/>
    </w:p>
    <w:p>
      <w:pPr>
        <w:spacing w:line="360" w:lineRule="auto"/>
        <w:rPr>
          <w:rFonts w:hint="eastAsia" w:ascii="宋体" w:hAnsi="宋体" w:eastAsia="宋体" w:cs="宋体"/>
          <w:b/>
          <w:bCs/>
          <w:color w:val="auto"/>
          <w:sz w:val="24"/>
          <w:szCs w:val="22"/>
        </w:rPr>
      </w:pPr>
      <w:r>
        <w:rPr>
          <w:rFonts w:hint="eastAsia" w:ascii="宋体" w:hAnsi="宋体" w:eastAsia="宋体" w:cs="宋体"/>
          <w:b/>
          <w:bCs/>
          <w:color w:val="auto"/>
          <w:sz w:val="24"/>
          <w:szCs w:val="22"/>
        </w:rPr>
        <w:t xml:space="preserve">附件十</w:t>
      </w:r>
      <w:r>
        <w:rPr>
          <w:rFonts w:hint="eastAsia" w:ascii="宋体" w:hAnsi="宋体" w:cs="宋体"/>
          <w:b/>
          <w:bCs/>
          <w:color w:val="auto"/>
          <w:sz w:val="24"/>
          <w:szCs w:val="22"/>
          <w:lang w:val="en-US" w:eastAsia="zh-CN"/>
        </w:rPr>
        <w:t xml:space="preserve">一</w:t>
      </w:r>
      <w:r>
        <w:rPr>
          <w:rFonts w:hint="eastAsia" w:ascii="宋体" w:hAnsi="宋体" w:eastAsia="宋体" w:cs="宋体"/>
          <w:b/>
          <w:bCs/>
          <w:color w:val="auto"/>
          <w:sz w:val="24"/>
          <w:szCs w:val="22"/>
        </w:rPr>
        <w:t xml:space="preserve">、项目负责人无在建工程承诺书</w:t>
      </w:r>
      <w:r/>
    </w:p>
    <w:p>
      <w:pPr>
        <w:pStyle w:val="810"/>
        <w:jc w:val="center"/>
        <w:spacing w:before="0" w:beforeAutospacing="0" w:after="0" w:afterAutospacing="0" w:line="360" w:lineRule="auto"/>
        <w:rPr>
          <w:rFonts w:hint="eastAsia" w:ascii="宋体" w:hAnsi="宋体" w:eastAsia="宋体" w:cs="宋体"/>
          <w:color w:val="auto"/>
        </w:rPr>
      </w:pPr>
      <w:r>
        <w:rPr>
          <w:rFonts w:hint="eastAsia" w:ascii="宋体" w:hAnsi="宋体" w:eastAsia="宋体" w:cs="宋体"/>
          <w:b/>
          <w:bCs/>
          <w:color w:val="auto"/>
        </w:rPr>
        <w:t xml:space="preserve">无在建工程承诺书</w:t>
      </w:r>
      <w:r/>
    </w:p>
    <w:p>
      <w:pPr>
        <w:pStyle w:val="810"/>
        <w:ind w:firstLine="482"/>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b/>
          <w:color w:val="auto"/>
          <w:szCs w:val="21"/>
          <w:lang w:val="zh-CN"/>
        </w:rPr>
        <w:t xml:space="preserve">南京市江宁区城市管理局</w:t>
      </w:r>
      <w:r>
        <w:rPr>
          <w:rFonts w:hint="eastAsia" w:ascii="宋体" w:hAnsi="宋体" w:eastAsia="宋体" w:cs="宋体"/>
          <w:color w:val="auto"/>
        </w:rPr>
        <w:t xml:space="preserve">：</w:t>
      </w:r>
      <w:r/>
    </w:p>
    <w:p>
      <w:pPr>
        <w:pStyle w:val="810"/>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我公司自愿参加贵单位</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东山城区公园凉亭防雷改造项目</w:t>
      </w:r>
      <w:r>
        <w:rPr>
          <w:rFonts w:hint="eastAsia" w:ascii="宋体" w:hAnsi="宋体" w:eastAsia="宋体" w:cs="宋体"/>
          <w:color w:val="auto"/>
          <w:u w:val="single"/>
        </w:rPr>
        <w:t xml:space="preserve"> （编号：         ） </w:t>
      </w:r>
      <w:r>
        <w:rPr>
          <w:rFonts w:hint="eastAsia" w:ascii="宋体" w:hAnsi="宋体" w:eastAsia="宋体" w:cs="宋体"/>
          <w:color w:val="auto"/>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pStyle w:val="810"/>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拟任项目负责人</w:t>
      </w:r>
      <w:r>
        <w:rPr>
          <w:rFonts w:hint="eastAsia" w:ascii="宋体" w:hAnsi="宋体" w:eastAsia="宋体" w:cs="宋体"/>
          <w:color w:val="auto"/>
          <w:u w:val="single"/>
        </w:rPr>
        <w:t xml:space="preserve">          </w:t>
      </w:r>
      <w:r>
        <w:rPr>
          <w:rFonts w:hint="eastAsia" w:ascii="宋体" w:hAnsi="宋体" w:eastAsia="宋体" w:cs="宋体"/>
          <w:color w:val="auto"/>
        </w:rPr>
        <w:t xml:space="preserve">身份证号码</w:t>
      </w:r>
      <w:r>
        <w:rPr>
          <w:rFonts w:hint="eastAsia" w:ascii="宋体" w:hAnsi="宋体" w:eastAsia="宋体" w:cs="宋体"/>
          <w:color w:val="auto"/>
          <w:u w:val="single"/>
        </w:rPr>
        <w:t xml:space="preserve">                </w:t>
      </w:r>
      <w:r>
        <w:rPr>
          <w:rFonts w:hint="eastAsia" w:ascii="宋体" w:hAnsi="宋体" w:eastAsia="宋体" w:cs="宋体"/>
          <w:color w:val="auto"/>
        </w:rPr>
        <w:t xml:space="preserve">注册证书号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810"/>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810"/>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供应商名称：（加盖公章）</w:t>
      </w:r>
      <w:r/>
    </w:p>
    <w:p>
      <w:pPr>
        <w:pStyle w:val="810"/>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000000" w:themeColor="text1"/>
          <w:szCs w:val="21"/>
          <w:lang w:eastAsia="zh-CN" w:bidi="zh-CN"/>
          <w14:textFill>
            <w14:solidFill>
              <w14:schemeClr w14:val="tx1"/>
            </w14:solidFill>
          </w14:textFill>
        </w:rPr>
        <w:t xml:space="preserve">企业法人签字：</w:t>
      </w:r>
      <w:r/>
    </w:p>
    <w:p>
      <w:pPr>
        <w:pStyle w:val="810"/>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000000" w:themeColor="text1"/>
          <w:szCs w:val="21"/>
          <w:lang w:eastAsia="zh-CN" w:bidi="zh-CN"/>
          <w14:textFill>
            <w14:solidFill>
              <w14:schemeClr w14:val="tx1"/>
            </w14:solidFill>
          </w14:textFill>
        </w:rPr>
        <w:t xml:space="preserve">项目负责人签字：</w:t>
      </w:r>
      <w:r/>
    </w:p>
    <w:p>
      <w:pPr>
        <w:pStyle w:val="810"/>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日期：</w:t>
      </w:r>
      <w:r/>
    </w:p>
    <w:p>
      <w:pPr>
        <w:rPr>
          <w:rFonts w:hint="eastAsia" w:ascii="宋体" w:hAnsi="宋体" w:eastAsia="宋体" w:cs="宋体"/>
          <w:b/>
          <w:bCs/>
          <w:color w:val="auto"/>
        </w:rPr>
      </w:pPr>
      <w:r>
        <w:rPr>
          <w:rFonts w:hint="eastAsia" w:ascii="宋体" w:hAnsi="宋体" w:eastAsia="宋体" w:cs="宋体"/>
          <w:b/>
          <w:bCs/>
          <w:color w:val="auto"/>
        </w:rPr>
        <w:br w:type="page" w:clear="all"/>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附件十</w:t>
      </w: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、施工现场安全文明措施承诺书</w:t>
      </w:r>
      <w:r/>
    </w:p>
    <w:p>
      <w:pPr>
        <w:ind w:firstLine="482"/>
        <w:jc w:val="center"/>
        <w:spacing w:line="360" w:lineRule="auto"/>
        <w:rPr>
          <w:rFonts w:hint="eastAsia" w:ascii="宋体" w:hAnsi="宋体" w:eastAsia="宋体" w:cs="宋体"/>
          <w:b/>
          <w:color w:val="auto"/>
          <w:sz w:val="24"/>
          <w:szCs w:val="24"/>
          <w:u w:val="single"/>
        </w:rPr>
      </w:pPr>
      <w:r>
        <w:rPr>
          <w:rFonts w:hint="eastAsia" w:ascii="宋体" w:hAnsi="宋体" w:eastAsia="宋体" w:cs="宋体"/>
          <w:b/>
          <w:color w:val="auto"/>
          <w:sz w:val="24"/>
          <w:szCs w:val="24"/>
        </w:rPr>
        <w:t xml:space="preserve">施工现场安全文明措施承诺书</w:t>
      </w:r>
      <w:r/>
    </w:p>
    <w:p>
      <w:pPr>
        <w:ind w:firstLine="482"/>
        <w:spacing w:line="360" w:lineRule="auto"/>
        <w:rPr>
          <w:rFonts w:hint="eastAsia" w:ascii="宋体" w:hAnsi="宋体" w:eastAsia="宋体" w:cs="宋体"/>
          <w:b/>
          <w:color w:val="auto"/>
          <w:sz w:val="24"/>
          <w:szCs w:val="24"/>
        </w:rPr>
      </w:pPr>
      <w:r>
        <w:rPr>
          <w:rFonts w:hint="eastAsia" w:ascii="宋体" w:hAnsi="宋体" w:cs="宋体"/>
          <w:b/>
          <w:color w:val="auto"/>
          <w:sz w:val="24"/>
          <w:szCs w:val="24"/>
          <w:lang w:val="zh-CN"/>
        </w:rPr>
        <w:t xml:space="preserve">南京市江宁区城市管理局</w:t>
      </w:r>
      <w:r>
        <w:rPr>
          <w:rFonts w:hint="eastAsia" w:ascii="宋体" w:hAnsi="宋体" w:eastAsia="宋体" w:cs="宋体"/>
          <w:b/>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如我单位中标，在</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 xml:space="preserve">的施工过程中，我单位郑重承诺：</w:t>
      </w:r>
      <w:r/>
    </w:p>
    <w:p>
      <w:pPr>
        <w:pStyle w:val="755"/>
        <w:rPr>
          <w:rFonts w:hint="eastAsia" w:ascii="宋体" w:hAnsi="宋体" w:eastAsia="宋体" w:cs="宋体"/>
          <w:color w:val="auto"/>
        </w:rPr>
      </w:pPr>
      <w:r/>
      <w:bookmarkStart w:id="629" w:name="_Toc6669"/>
      <w:r>
        <w:rPr>
          <w:rFonts w:hint="eastAsia" w:ascii="宋体" w:hAnsi="宋体" w:eastAsia="宋体" w:cs="宋体"/>
          <w:color w:val="auto"/>
        </w:rPr>
        <w:t xml:space="preserve">（请详细列举安全文明措施）</w:t>
      </w:r>
      <w:bookmarkEnd w:id="629"/>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55"/>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如我单位未按上述承诺执行，将依法依规接受查处。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本承诺是不可撤销的，在处置合同终止前一直有效。</w:t>
      </w:r>
      <w:r/>
    </w:p>
    <w:p>
      <w:pPr>
        <w:ind w:firstLine="372"/>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72"/>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72"/>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72"/>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承诺企业名称（加盖电子公章）：</w:t>
      </w:r>
      <w:r/>
    </w:p>
    <w:p>
      <w:pPr>
        <w:ind w:firstLine="37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r/>
    </w:p>
    <w:p>
      <w:pPr>
        <w:spacing w:line="360" w:lineRule="auto"/>
        <w:rPr>
          <w:rStyle w:val="971"/>
          <w:rFonts w:hint="eastAsia" w:ascii="宋体" w:hAnsi="宋体" w:eastAsia="宋体" w:cs="宋体"/>
          <w:color w:val="auto"/>
          <w:szCs w:val="24"/>
        </w:rPr>
      </w:pPr>
      <w:r>
        <w:rPr>
          <w:rFonts w:hint="eastAsia" w:ascii="宋体" w:hAnsi="宋体" w:eastAsia="宋体" w:cs="宋体"/>
          <w:color w:val="auto"/>
          <w:sz w:val="24"/>
          <w:szCs w:val="24"/>
        </w:rPr>
        <w:br w:type="page" w:clear="all"/>
      </w:r>
      <w:bookmarkStart w:id="630" w:name="_Toc132279719"/>
      <w:r/>
      <w:bookmarkStart w:id="631" w:name="_Toc126065763"/>
      <w:r/>
      <w:bookmarkStart w:id="632" w:name="_Toc25944"/>
      <w:r/>
      <w:bookmarkStart w:id="633" w:name="_Toc132279691"/>
      <w:r/>
      <w:bookmarkStart w:id="634" w:name="_Toc19993"/>
      <w:r/>
      <w:bookmarkStart w:id="635" w:name="_Toc120873495"/>
      <w:r/>
      <w:bookmarkStart w:id="636" w:name="_Toc108793404"/>
      <w:r/>
      <w:bookmarkStart w:id="637" w:name="_Toc99466368"/>
      <w:r>
        <w:rPr>
          <w:rStyle w:val="971"/>
          <w:rFonts w:hint="eastAsia" w:ascii="宋体" w:hAnsi="宋体" w:eastAsia="宋体" w:cs="宋体"/>
          <w:color w:val="auto"/>
          <w:szCs w:val="24"/>
        </w:rPr>
        <w:t xml:space="preserve">附件十</w:t>
      </w:r>
      <w:r>
        <w:rPr>
          <w:rStyle w:val="971"/>
          <w:rFonts w:hint="eastAsia" w:ascii="宋体" w:hAnsi="宋体" w:cs="宋体"/>
          <w:color w:val="auto"/>
          <w:szCs w:val="24"/>
          <w:lang w:val="en-US" w:eastAsia="zh-CN"/>
        </w:rPr>
        <w:t xml:space="preserve">三</w:t>
      </w:r>
      <w:r>
        <w:rPr>
          <w:rStyle w:val="971"/>
          <w:rFonts w:hint="eastAsia" w:ascii="宋体" w:hAnsi="宋体" w:eastAsia="宋体" w:cs="宋体"/>
          <w:color w:val="auto"/>
          <w:szCs w:val="24"/>
        </w:rPr>
        <w:t xml:space="preserve">、供应商资格承诺函</w:t>
      </w:r>
      <w:bookmarkEnd w:id="630"/>
      <w:r/>
      <w:bookmarkEnd w:id="631"/>
      <w:r/>
      <w:bookmarkEnd w:id="632"/>
      <w:r/>
      <w:bookmarkEnd w:id="633"/>
      <w:r/>
      <w:bookmarkEnd w:id="634"/>
      <w:r/>
      <w:bookmarkEnd w:id="635"/>
      <w:r/>
      <w:bookmarkEnd w:id="636"/>
      <w:r/>
      <w:bookmarkEnd w:id="637"/>
      <w:r/>
      <w:r/>
    </w:p>
    <w:p>
      <w:pPr>
        <w:jc w:val="center"/>
        <w:spacing w:line="360" w:lineRule="auto"/>
        <w:rPr>
          <w:rFonts w:hint="eastAsia" w:ascii="宋体" w:hAnsi="宋体" w:eastAsia="宋体" w:cs="宋体"/>
          <w:b/>
          <w:bCs/>
          <w:color w:val="auto"/>
          <w:sz w:val="24"/>
          <w:szCs w:val="24"/>
          <w:lang w:val="zh-CN"/>
        </w:rPr>
      </w:pPr>
      <w:r/>
      <w:bookmarkStart w:id="638" w:name="_Toc1412"/>
      <w:r/>
      <w:bookmarkStart w:id="639" w:name="_Toc132279692"/>
      <w:r/>
      <w:bookmarkStart w:id="640" w:name="_Toc99466369"/>
      <w:r/>
      <w:bookmarkStart w:id="641" w:name="_Toc120873496"/>
      <w:r/>
      <w:bookmarkStart w:id="642" w:name="_Toc18512"/>
      <w:r/>
      <w:bookmarkStart w:id="643" w:name="_Toc126065764"/>
      <w:r/>
      <w:bookmarkStart w:id="644" w:name="_Toc108793405"/>
      <w:r/>
      <w:bookmarkStart w:id="645" w:name="_Toc132279720"/>
      <w:r>
        <w:rPr>
          <w:rStyle w:val="971"/>
          <w:rFonts w:hint="eastAsia" w:ascii="宋体" w:hAnsi="宋体" w:eastAsia="宋体" w:cs="宋体"/>
          <w:color w:val="auto"/>
          <w:szCs w:val="24"/>
        </w:rPr>
        <w:t xml:space="preserve">供应商资格承诺函</w:t>
      </w:r>
      <w:bookmarkEnd w:id="638"/>
      <w:r/>
      <w:bookmarkEnd w:id="639"/>
      <w:r/>
      <w:bookmarkEnd w:id="640"/>
      <w:r/>
      <w:bookmarkEnd w:id="641"/>
      <w:r/>
      <w:bookmarkEnd w:id="642"/>
      <w:r/>
      <w:bookmarkEnd w:id="643"/>
      <w:r/>
      <w:bookmarkEnd w:id="644"/>
      <w:r/>
      <w:bookmarkEnd w:id="645"/>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我公司自愿参加贵公司组织的本次采购活动，严格遵守招标文件资格</w:t>
      </w:r>
      <w:r>
        <w:rPr>
          <w:rFonts w:hint="eastAsia" w:ascii="宋体" w:hAnsi="宋体" w:eastAsia="宋体" w:cs="宋体"/>
          <w:color w:val="auto"/>
          <w:sz w:val="24"/>
          <w:szCs w:val="24"/>
        </w:rPr>
        <w:t xml:space="preserve">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如果我公司中标（成交），将在结果公告发布后 7 个工作日内向采购人提供下列材料核验：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（1）营业执照副本或事业单位法人登记证书；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（3）履行合同所必需的设备和专业技术能力证明材料；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（4）参加本次政府采购活动前一年内至少一个月依法缴纳税收和社会保障资金的证明材料。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本公司对上述承诺的真实性负责，如有虚假，将依法承担相应责任。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0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w:t>
      </w:r>
      <w:r>
        <w:rPr>
          <w:rFonts w:hint="eastAsia" w:ascii="宋体" w:hAnsi="宋体" w:eastAsia="宋体" w:cs="宋体"/>
          <w:color w:val="auto"/>
          <w:sz w:val="24"/>
          <w:szCs w:val="24"/>
          <w:lang w:bidi="ar"/>
        </w:rPr>
        <w:t xml:space="preserve">（加盖电子公章）</w:t>
      </w:r>
      <w:r>
        <w:rPr>
          <w:rFonts w:hint="eastAsia" w:ascii="宋体" w:hAnsi="宋体" w:eastAsia="宋体" w:cs="宋体"/>
          <w:color w:val="auto"/>
          <w:sz w:val="24"/>
          <w:szCs w:val="24"/>
        </w:rPr>
        <w:t xml:space="preserve">：</w:t>
      </w:r>
      <w:r/>
    </w:p>
    <w:p>
      <w:pPr>
        <w:ind w:firstLine="50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二〇 年 月 日</w:t>
      </w:r>
      <w:r/>
    </w:p>
    <w:p>
      <w:pPr>
        <w:spacing w:line="360" w:lineRule="auto"/>
        <w:rPr>
          <w:rStyle w:val="971"/>
          <w:rFonts w:hint="eastAsia" w:ascii="宋体" w:hAnsi="宋体" w:eastAsia="宋体" w:cs="宋体"/>
          <w:color w:val="auto"/>
          <w:szCs w:val="24"/>
        </w:rPr>
      </w:pPr>
      <w:r>
        <w:rPr>
          <w:rFonts w:hint="eastAsia" w:ascii="宋体" w:hAnsi="宋体" w:eastAsia="宋体" w:cs="宋体"/>
          <w:color w:val="auto"/>
          <w:szCs w:val="24"/>
        </w:rPr>
      </w:r>
      <w:r/>
    </w:p>
    <w:p>
      <w:pPr>
        <w:spacing w:line="360" w:lineRule="auto"/>
        <w:rPr>
          <w:rStyle w:val="971"/>
          <w:rFonts w:hint="eastAsia" w:ascii="宋体" w:hAnsi="宋体" w:eastAsia="宋体" w:cs="宋体"/>
          <w:color w:val="auto"/>
          <w:szCs w:val="24"/>
        </w:rPr>
      </w:pPr>
      <w:r>
        <w:rPr>
          <w:rFonts w:hint="eastAsia" w:ascii="宋体" w:hAnsi="宋体" w:eastAsia="宋体" w:cs="宋体"/>
          <w:color w:val="auto"/>
          <w:szCs w:val="24"/>
        </w:rPr>
      </w:r>
      <w:r/>
    </w:p>
    <w:p>
      <w:pPr>
        <w:spacing w:line="360" w:lineRule="auto"/>
        <w:rPr>
          <w:rStyle w:val="971"/>
          <w:rFonts w:hint="eastAsia" w:ascii="宋体" w:hAnsi="宋体" w:eastAsia="宋体" w:cs="宋体"/>
          <w:color w:val="auto"/>
          <w:szCs w:val="24"/>
        </w:rPr>
      </w:pPr>
      <w:r>
        <w:rPr>
          <w:rFonts w:hint="eastAsia" w:ascii="宋体" w:hAnsi="宋体" w:eastAsia="宋体" w:cs="宋体"/>
          <w:color w:val="auto"/>
          <w:szCs w:val="24"/>
        </w:rPr>
      </w:r>
      <w:r/>
    </w:p>
    <w:p>
      <w:pPr>
        <w:spacing w:line="360" w:lineRule="auto"/>
        <w:rPr>
          <w:rStyle w:val="971"/>
          <w:rFonts w:hint="eastAsia" w:ascii="宋体" w:hAnsi="宋体" w:eastAsia="宋体" w:cs="宋体"/>
          <w:color w:val="auto"/>
          <w:szCs w:val="24"/>
        </w:rPr>
      </w:pPr>
      <w:r>
        <w:rPr>
          <w:rFonts w:hint="eastAsia" w:ascii="宋体" w:hAnsi="宋体" w:eastAsia="宋体" w:cs="宋体"/>
          <w:color w:val="auto"/>
          <w:szCs w:val="24"/>
        </w:rPr>
      </w:r>
      <w:r/>
    </w:p>
    <w:p>
      <w:pPr>
        <w:rPr>
          <w:rStyle w:val="971"/>
          <w:rFonts w:hint="eastAsia" w:ascii="宋体" w:hAnsi="宋体" w:eastAsia="宋体" w:cs="宋体"/>
          <w:color w:val="auto"/>
          <w:szCs w:val="24"/>
        </w:rPr>
      </w:pPr>
      <w:r/>
      <w:bookmarkStart w:id="646" w:name="_Toc13508"/>
      <w:r/>
      <w:bookmarkStart w:id="647" w:name="_Toc126065765"/>
      <w:r/>
      <w:bookmarkStart w:id="648" w:name="_Toc132279721"/>
      <w:r/>
      <w:bookmarkStart w:id="649" w:name="_Toc132279693"/>
      <w:r/>
      <w:bookmarkStart w:id="650" w:name="_Toc120873497"/>
      <w:r/>
      <w:bookmarkStart w:id="651" w:name="_Toc108793406"/>
      <w:r/>
      <w:bookmarkStart w:id="652" w:name="_Toc22396"/>
      <w:r/>
      <w:bookmarkStart w:id="653" w:name="_Toc99466370"/>
      <w:r>
        <w:rPr>
          <w:rStyle w:val="971"/>
          <w:rFonts w:hint="eastAsia" w:ascii="宋体" w:hAnsi="宋体" w:eastAsia="宋体" w:cs="宋体"/>
          <w:color w:val="auto"/>
          <w:szCs w:val="24"/>
        </w:rPr>
        <w:br w:type="page" w:clear="all"/>
      </w:r>
      <w:r/>
    </w:p>
    <w:p>
      <w:pPr>
        <w:spacing w:line="360" w:lineRule="auto"/>
        <w:rPr>
          <w:rFonts w:hint="eastAsia" w:ascii="宋体" w:hAnsi="宋体" w:eastAsia="宋体" w:cs="宋体"/>
          <w:b/>
          <w:color w:val="auto"/>
          <w:sz w:val="24"/>
          <w:szCs w:val="24"/>
          <w:lang w:eastAsia="zh-CN"/>
        </w:rPr>
      </w:pPr>
      <w:r>
        <w:rPr>
          <w:rStyle w:val="971"/>
          <w:rFonts w:hint="eastAsia" w:ascii="宋体" w:hAnsi="宋体" w:eastAsia="宋体" w:cs="宋体"/>
          <w:color w:val="auto"/>
          <w:szCs w:val="24"/>
        </w:rPr>
        <w:t xml:space="preserve">附件十</w:t>
      </w:r>
      <w:r>
        <w:rPr>
          <w:rStyle w:val="971"/>
          <w:rFonts w:hint="eastAsia" w:ascii="宋体" w:hAnsi="宋体" w:cs="宋体"/>
          <w:color w:val="auto"/>
          <w:szCs w:val="24"/>
          <w:lang w:val="en-US" w:eastAsia="zh-CN"/>
        </w:rPr>
        <w:t xml:space="preserve">四</w:t>
      </w:r>
      <w:r>
        <w:rPr>
          <w:rStyle w:val="971"/>
          <w:rFonts w:hint="eastAsia" w:ascii="宋体" w:hAnsi="宋体" w:eastAsia="宋体" w:cs="宋体"/>
          <w:color w:val="auto"/>
          <w:szCs w:val="24"/>
        </w:rPr>
        <w:t xml:space="preserve">、政府采购政策</w:t>
      </w:r>
      <w:bookmarkEnd w:id="646"/>
      <w:r/>
      <w:bookmarkEnd w:id="647"/>
      <w:r/>
      <w:bookmarkEnd w:id="648"/>
      <w:r/>
      <w:bookmarkEnd w:id="649"/>
      <w:r/>
      <w:bookmarkEnd w:id="650"/>
      <w:r/>
      <w:bookmarkEnd w:id="651"/>
      <w:r/>
      <w:bookmarkEnd w:id="652"/>
      <w:r/>
      <w:bookmarkEnd w:id="653"/>
      <w:r>
        <w:rPr>
          <w:rStyle w:val="971"/>
          <w:rFonts w:hint="eastAsia" w:ascii="宋体" w:hAnsi="宋体" w:eastAsia="宋体" w:cs="宋体"/>
          <w:color w:val="auto"/>
          <w:szCs w:val="24"/>
          <w:lang w:eastAsia="zh-CN"/>
        </w:rPr>
        <w:t xml:space="preserve">（企业报价折扣证明）</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rPr>
          <w:rFonts w:hint="eastAsia" w:ascii="宋体" w:hAnsi="宋体" w:eastAsia="宋体" w:cs="宋体"/>
          <w:b/>
          <w:color w:val="auto"/>
          <w:sz w:val="24"/>
          <w:szCs w:val="24"/>
        </w:rPr>
        <w:t xml:space="preserve">企业声明函格式</w:t>
      </w:r>
      <w:r/>
    </w:p>
    <w:p>
      <w:pPr>
        <w:ind w:left="107" w:right="105"/>
        <w:jc w:val="center"/>
        <w:spacing w:before="14"/>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中小企业声明函（工程）</w:t>
      </w:r>
      <w:r/>
    </w:p>
    <w:p>
      <w:pPr>
        <w:rPr>
          <w:rFonts w:hint="eastAsia"/>
        </w:rPr>
      </w:pPr>
      <w:r>
        <w:rPr>
          <w:rFonts w:hint="eastAsia"/>
        </w:rPr>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本单位郑重声明，根据《政府采购促进中小企业发展管理办法》（财库﹝2020﹞46号）的规定，本单位参加</w:t>
      </w:r>
      <w:r>
        <w:rPr>
          <w:rFonts w:hint="eastAsia" w:ascii="宋体" w:hAnsi="宋体" w:cs="宋体"/>
          <w:color w:val="auto"/>
          <w:sz w:val="24"/>
          <w:szCs w:val="24"/>
          <w:u w:val="single"/>
          <w:lang w:eastAsia="zh-CN"/>
        </w:rPr>
        <w:t xml:space="preserve">南京市江宁区城市管理局</w:t>
      </w:r>
      <w:r>
        <w:rPr>
          <w:rFonts w:hint="eastAsia" w:ascii="宋体" w:hAnsi="宋体" w:eastAsia="宋体" w:cs="宋体"/>
          <w:color w:val="auto"/>
          <w:sz w:val="24"/>
          <w:szCs w:val="24"/>
        </w:rPr>
        <w:t xml:space="preserve">的</w:t>
      </w:r>
      <w:r>
        <w:rPr>
          <w:rFonts w:hint="eastAsia" w:ascii="宋体" w:hAnsi="宋体" w:cs="宋体"/>
          <w:color w:val="auto"/>
          <w:sz w:val="24"/>
          <w:szCs w:val="24"/>
          <w:u w:val="single"/>
          <w:lang w:eastAsia="zh-CN"/>
        </w:rPr>
        <w:t xml:space="preserve">东山城区公园凉亭防雷改造项目</w:t>
      </w:r>
      <w:r>
        <w:rPr>
          <w:rFonts w:hint="eastAsia" w:ascii="宋体" w:hAnsi="宋体" w:eastAsia="宋体" w:cs="宋体"/>
          <w:color w:val="auto"/>
          <w:sz w:val="24"/>
          <w:szCs w:val="24"/>
        </w:rPr>
        <w:t xml:space="preserve">采购活动，工程全部由符合政策要求的中小企业承建。相关企业的具体情况如下：</w:t>
      </w:r>
      <w:r/>
    </w:p>
    <w:p>
      <w:pPr>
        <w:ind w:firstLine="60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u w:val="single"/>
          <w:lang w:eastAsia="zh-CN"/>
        </w:rPr>
        <w:t xml:space="preserve">东山城区公园凉亭防雷改造项目</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建筑业</w:t>
      </w:r>
      <w:r>
        <w:rPr>
          <w:rFonts w:hint="eastAsia" w:ascii="宋体" w:hAnsi="宋体" w:eastAsia="宋体" w:cs="宋体"/>
          <w:color w:val="auto"/>
          <w:sz w:val="24"/>
          <w:szCs w:val="24"/>
        </w:rPr>
        <w:t xml:space="preserve">，承接企业为</w:t>
      </w:r>
      <w:r>
        <w:rPr>
          <w:rFonts w:hint="eastAsia" w:ascii="宋体" w:hAnsi="宋体" w:eastAsia="宋体" w:cs="宋体"/>
          <w:iCs/>
          <w:color w:val="auto"/>
          <w:sz w:val="24"/>
          <w:szCs w:val="24"/>
          <w:u w:val="single"/>
        </w:rPr>
        <w:t xml:space="preserve">（企业名称）</w:t>
      </w:r>
      <w:r>
        <w:rPr>
          <w:rFonts w:hint="eastAsia" w:ascii="宋体" w:hAnsi="宋体" w:eastAsia="宋体" w:cs="宋体"/>
          <w:color w:val="auto"/>
          <w:sz w:val="24"/>
          <w:szCs w:val="24"/>
        </w:rPr>
        <w:t xml:space="preserve">，从业人员＿人，营业收入为＿万元，资产总额为＿万元，属于中型企业    小型企业    微型企业。</w:t>
      </w:r>
      <w:r/>
    </w:p>
    <w:p>
      <w:pPr>
        <w:ind w:firstLine="60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w:t>
      </w:r>
      <w:r>
        <w:rPr>
          <w:rFonts w:hint="eastAsia" w:ascii="宋体" w:hAnsi="宋体" w:eastAsia="宋体" w:cs="宋体"/>
          <w:color w:val="auto"/>
          <w:spacing w:val="-2"/>
          <w:sz w:val="24"/>
          <w:szCs w:val="24"/>
        </w:rPr>
        <w:t xml:space="preserve">不属于大企业的分支机构，不存在控股股东为大企业的情形，也不存在与大</w:t>
      </w:r>
      <w:r>
        <w:rPr>
          <w:rFonts w:hint="eastAsia" w:ascii="宋体" w:hAnsi="宋体" w:eastAsia="宋体" w:cs="宋体"/>
          <w:color w:val="auto"/>
          <w:sz w:val="24"/>
          <w:szCs w:val="24"/>
        </w:rPr>
        <w:t xml:space="preserve">企业的负责人为同一人的情形。</w:t>
      </w:r>
      <w:r/>
    </w:p>
    <w:p>
      <w:pPr>
        <w:pStyle w:val="765"/>
        <w:ind w:left="538"/>
        <w:spacing w:before="36" w:line="36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本企业对上述声明内容的真实性负责。如有虚假，将依法承担相应责任。</w:t>
      </w:r>
      <w:r/>
    </w:p>
    <w:p>
      <w:pPr>
        <w:ind w:left="59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11"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5"/>
        <w:ind w:right="1096"/>
        <w:jc w:val="right"/>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企业名称（</w:t>
      </w:r>
      <w:r>
        <w:rPr>
          <w:rFonts w:hint="eastAsia" w:ascii="宋体" w:hAnsi="宋体" w:eastAsia="宋体" w:cs="宋体"/>
          <w:color w:val="auto"/>
          <w:sz w:val="24"/>
          <w:szCs w:val="24"/>
          <w:lang w:bidi="ar"/>
        </w:rPr>
        <w:t xml:space="preserve">加盖电子公章</w:t>
      </w:r>
      <w:r>
        <w:rPr>
          <w:rFonts w:hint="eastAsia" w:ascii="宋体" w:hAnsi="宋体" w:eastAsia="宋体" w:cs="宋体"/>
          <w:color w:val="auto"/>
          <w:spacing w:val="-1"/>
          <w:sz w:val="24"/>
          <w:szCs w:val="24"/>
        </w:rPr>
        <w:t xml:space="preserve">）：</w:t>
      </w:r>
      <w:r/>
    </w:p>
    <w:p>
      <w:pPr>
        <w:pStyle w:val="765"/>
        <w:ind w:right="1096"/>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2.在所属企业类型前的¨内打“√”。</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4.服务采购项目中，服务的承接商应当为中小企业，不对其中涉及的货物的制造商、工程的承建商作出要求。</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2、残疾人福利性单位声明函</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560"/>
        <w:jc w:val="left"/>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60"/>
        <w:jc w:val="left"/>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bidi="ar"/>
        </w:rPr>
        <w:t xml:space="preserve">加盖电子公章</w:t>
      </w:r>
      <w:r>
        <w:rPr>
          <w:rFonts w:hint="eastAsia" w:ascii="宋体" w:hAnsi="宋体" w:eastAsia="宋体" w:cs="宋体"/>
          <w:color w:val="auto"/>
          <w:sz w:val="24"/>
          <w:szCs w:val="24"/>
        </w:rPr>
        <w:t xml:space="preserve">）：</w:t>
      </w:r>
      <w:r/>
    </w:p>
    <w:p>
      <w:pPr>
        <w:ind w:firstLine="4560"/>
        <w:jc w:val="left"/>
        <w:spacing w:line="360" w:lineRule="auto"/>
        <w:shd w:val="clear" w:color="auto" w:fill="ffffff"/>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日期：年月日</w:t>
      </w:r>
      <w:r/>
    </w:p>
    <w:p>
      <w:pPr>
        <w:spacing w:before="240" w:line="360" w:lineRule="auto"/>
        <w:shd w:val="clear" w:color="auto" w:fill="ffffff"/>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3、属于监狱企业的证明文件</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lang w:val="zh-CN"/>
        </w:rPr>
        <w:br w:type="page" w:clear="all"/>
      </w:r>
      <w:r/>
    </w:p>
    <w:p>
      <w:pPr>
        <w:spacing w:line="360" w:lineRule="auto"/>
        <w:rPr>
          <w:rStyle w:val="971"/>
          <w:rFonts w:hint="eastAsia" w:ascii="宋体" w:hAnsi="宋体" w:eastAsia="宋体" w:cs="宋体"/>
          <w:color w:val="auto"/>
        </w:rPr>
      </w:pPr>
      <w:r/>
      <w:bookmarkStart w:id="654" w:name="_Toc69202858"/>
      <w:r/>
      <w:bookmarkStart w:id="655" w:name="_Toc50035743"/>
      <w:r/>
      <w:bookmarkStart w:id="656" w:name="_Toc32676"/>
      <w:r/>
      <w:bookmarkStart w:id="657" w:name="_Toc39048953"/>
      <w:r/>
      <w:bookmarkStart w:id="658" w:name="_Toc120873499"/>
      <w:r/>
      <w:bookmarkStart w:id="659" w:name="_Toc19208"/>
      <w:r/>
      <w:bookmarkStart w:id="660" w:name="_Toc132279695"/>
      <w:r/>
      <w:bookmarkStart w:id="661" w:name="_Toc108793408"/>
      <w:r/>
      <w:bookmarkStart w:id="662" w:name="_Toc99466372"/>
      <w:r/>
      <w:bookmarkStart w:id="663" w:name="_Toc126065767"/>
      <w:r/>
      <w:bookmarkStart w:id="664" w:name="_Toc25697"/>
      <w:r/>
      <w:bookmarkStart w:id="665" w:name="_Toc132279723"/>
      <w:r>
        <w:rPr>
          <w:rStyle w:val="971"/>
          <w:rFonts w:hint="eastAsia" w:ascii="宋体" w:hAnsi="宋体" w:eastAsia="宋体" w:cs="宋体"/>
          <w:color w:val="auto"/>
          <w:szCs w:val="24"/>
        </w:rPr>
        <w:t xml:space="preserve">附件十</w:t>
      </w:r>
      <w:r>
        <w:rPr>
          <w:rStyle w:val="971"/>
          <w:rFonts w:hint="eastAsia" w:ascii="宋体" w:hAnsi="宋体" w:cs="宋体"/>
          <w:color w:val="auto"/>
          <w:szCs w:val="24"/>
          <w:lang w:val="en-US" w:eastAsia="zh-CN"/>
        </w:rPr>
        <w:t xml:space="preserve">五</w:t>
      </w:r>
      <w:r>
        <w:rPr>
          <w:rStyle w:val="971"/>
          <w:rFonts w:hint="eastAsia" w:ascii="宋体" w:hAnsi="宋体" w:eastAsia="宋体" w:cs="宋体"/>
          <w:color w:val="auto"/>
          <w:szCs w:val="24"/>
        </w:rPr>
        <w:t xml:space="preserve">、</w:t>
      </w:r>
      <w:bookmarkEnd w:id="654"/>
      <w:r/>
      <w:bookmarkEnd w:id="655"/>
      <w:r/>
      <w:bookmarkEnd w:id="656"/>
      <w:r/>
      <w:bookmarkEnd w:id="657"/>
      <w:r>
        <w:rPr>
          <w:rStyle w:val="971"/>
          <w:rFonts w:hint="eastAsia" w:ascii="宋体" w:hAnsi="宋体" w:eastAsia="宋体" w:cs="宋体"/>
          <w:color w:val="auto"/>
          <w:szCs w:val="24"/>
        </w:rPr>
        <w:t xml:space="preserve">南京市政府采购供应商信用记录表暨信用承诺书</w:t>
      </w:r>
      <w:bookmarkEnd w:id="658"/>
      <w:r/>
      <w:bookmarkEnd w:id="659"/>
      <w:r/>
      <w:bookmarkEnd w:id="660"/>
      <w:r/>
      <w:bookmarkEnd w:id="661"/>
      <w:r/>
      <w:bookmarkEnd w:id="662"/>
      <w:r/>
      <w:bookmarkEnd w:id="663"/>
      <w:r/>
      <w:bookmarkEnd w:id="664"/>
      <w:r/>
      <w:bookmarkEnd w:id="665"/>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南京市政府采购供应商信用记录表暨信用承诺书</w:t>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（仅为示范格式，直接填写无效，需至“南京政府采购供应商诚信档案管理系统”在线打印）</w:t>
      </w:r>
      <w:r/>
    </w:p>
    <w:p>
      <w:pPr>
        <w:spacing w:line="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64"/>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单位名称</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22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统一社会信用代码</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r>
      <w:tr>
        <w:trPr>
          <w:jc w:val="center"/>
          <w:trHeight w:val="452"/>
        </w:trPr>
        <w:tc>
          <w:tcPr>
            <w:tcW w:w="2085" w:type="dxa"/>
            <w:vAlign w:val="center"/>
            <w:textDirection w:val="lrTb"/>
            <w:noWrap w:val="false"/>
          </w:tcPr>
          <w:p>
            <w:pPr>
              <w:ind w:left="20"/>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法定代表人</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22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联系人</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r>
      <w:tr>
        <w:trPr>
          <w:jc w:val="center"/>
          <w:trHeight w:val="474"/>
        </w:trPr>
        <w:tc>
          <w:tcPr>
            <w:tcW w:w="2085" w:type="dxa"/>
            <w:vAlign w:val="center"/>
            <w:textDirection w:val="lrTb"/>
            <w:noWrap w:val="false"/>
          </w:tcPr>
          <w:p>
            <w:pPr>
              <w:ind w:left="20"/>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联系地址</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c>
          <w:tcPr>
            <w:tcW w:w="22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联系电话</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r>
      <w:tr>
        <w:trPr>
          <w:jc w:val="center"/>
          <w:trHeight w:val="1344"/>
        </w:trPr>
        <w:tc>
          <w:tcPr>
            <w:tcW w:w="2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诚信档案记录情况</w:t>
            </w:r>
            <w:r/>
          </w:p>
        </w:tc>
        <w:tc>
          <w:tcPr>
            <w:gridSpan w:val="3"/>
            <w:tcW w:w="6995" w:type="dxa"/>
            <w:vAlign w:val="center"/>
            <w:textDirection w:val="lrTb"/>
            <w:noWrap w:val="false"/>
          </w:tcPr>
          <w:p>
            <w:pPr>
              <w:ind w:firstLine="2887"/>
              <w:jc w:val="center"/>
              <w:keepNext/>
              <w:spacing w:before="240" w:after="240"/>
              <w:tabs>
                <w:tab w:val="left" w:pos="1440" w:leader="none"/>
                <w:tab w:val="left" w:pos="5670"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tc>
      </w:tr>
      <w:tr>
        <w:trPr>
          <w:jc w:val="center"/>
          <w:trHeight w:val="6513"/>
        </w:trPr>
        <w:tc>
          <w:tcPr>
            <w:tcW w:w="2085" w:type="dxa"/>
            <w:vAlign w:val="center"/>
            <w:textDirection w:val="lrTb"/>
            <w:noWrap w:val="false"/>
          </w:tcPr>
          <w:p>
            <w:pPr>
              <w:ind w:left="20"/>
              <w:jc w:val="center"/>
              <w:spacing w:line="251"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信用承诺</w:t>
            </w:r>
            <w:r/>
          </w:p>
        </w:tc>
        <w:tc>
          <w:tcPr>
            <w:gridSpan w:val="3"/>
            <w:tcW w:w="6995" w:type="dxa"/>
            <w:vAlign w:val="center"/>
            <w:textDirection w:val="lrTb"/>
            <w:noWrap w:val="false"/>
          </w:tcPr>
          <w:p>
            <w:pPr>
              <w:pStyle w:val="100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我公司自愿参加贵中心（公司）组织的本次采购活动，严格遵守《中华人民政府采购法》及相关</w:t>
            </w:r>
            <w:r>
              <w:rPr>
                <w:rFonts w:hint="eastAsia" w:ascii="宋体" w:hAnsi="宋体" w:eastAsia="宋体" w:cs="宋体"/>
                <w:color w:val="auto"/>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006"/>
              <w:ind w:firstLine="480"/>
              <w:keepLines/>
              <w:keepNext/>
              <w:spacing w:line="360" w:lineRule="auto"/>
              <w:shd w:val="clear" w:color="auto" w:fill="ffffff"/>
              <w:rPr>
                <w:rFonts w:hint="eastAsia" w:ascii="宋体" w:hAnsi="宋体" w:eastAsia="宋体" w:cs="宋体"/>
                <w:color w:val="auto"/>
                <w:sz w:val="24"/>
              </w:rPr>
              <w:outlineLvl w:val="2"/>
            </w:pPr>
            <w:r>
              <w:rPr>
                <w:rFonts w:hint="eastAsia" w:ascii="宋体" w:hAnsi="宋体" w:eastAsia="宋体" w:cs="宋体"/>
                <w:color w:val="auto"/>
                <w:sz w:val="24"/>
              </w:rPr>
            </w:r>
            <w:r/>
          </w:p>
          <w:p>
            <w:pPr>
              <w:pStyle w:val="1006"/>
              <w:ind w:firstLine="480"/>
              <w:keepLines/>
              <w:keepNext/>
              <w:spacing w:line="360" w:lineRule="auto"/>
              <w:shd w:val="clear" w:color="auto" w:fill="ffffff"/>
              <w:rPr>
                <w:rFonts w:hint="eastAsia" w:ascii="宋体" w:hAnsi="宋体" w:eastAsia="宋体" w:cs="宋体"/>
                <w:color w:val="auto"/>
                <w:sz w:val="24"/>
              </w:rPr>
              <w:outlineLvl w:val="2"/>
            </w:pPr>
            <w:r>
              <w:rPr>
                <w:rFonts w:hint="eastAsia" w:ascii="宋体" w:hAnsi="宋体" w:eastAsia="宋体" w:cs="宋体"/>
                <w:color w:val="auto"/>
                <w:sz w:val="24"/>
              </w:rPr>
            </w:r>
            <w:r/>
          </w:p>
          <w:p>
            <w:pPr>
              <w:ind w:right="318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供应商名称（盖章）：</w:t>
            </w:r>
            <w:r/>
          </w:p>
          <w:p>
            <w:pPr>
              <w:ind w:right="318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法定代表人（签字）：</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二〇 年 月 日</w:t>
            </w:r>
            <w:r/>
          </w:p>
        </w:tc>
      </w:tr>
    </w:tbl>
    <w:p>
      <w:pPr>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仿宋">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rPr>
        <w:rFonts w:ascii="仿宋" w:hAnsi="仿宋" w:eastAsia="仿宋"/>
        <w:b/>
        <w:bCs/>
      </w:rPr>
    </w:pPr>
    <w:r>
      <w:rPr>
        <w:rFonts w:ascii="仿宋" w:hAnsi="仿宋" w:eastAsia="仿宋"/>
        <w:b/>
        <w:bC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6554483"/>
      <w:rPr/>
    </w:sdtPr>
    <w:sdtContent>
      <w:p>
        <w:pPr>
          <w:pStyle w:val="792"/>
        </w:pPr>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036360"/>
      <w:rPr/>
    </w:sdtPr>
    <w:sdtContent>
      <w:p>
        <w:pPr>
          <w:pStyle w:val="792"/>
        </w:pPr>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Fonts w:ascii="仿宋" w:hAnsi="仿宋" w:eastAsia="仿宋"/>
        <w:b/>
        <w:bCs/>
      </w:rPr>
    </w:pPr>
    <w:r>
      <w:rPr>
        <w:rFonts w:ascii="仿宋" w:hAnsi="仿宋" w:eastAsia="仿宋"/>
        <w:b/>
        <w:b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wp:posOffset>
              </wp:positionH>
              <wp:positionV relativeFrom="paragraph">
                <wp:posOffset>-64770</wp:posOffset>
              </wp:positionV>
              <wp:extent cx="1347470" cy="339090"/>
              <wp:effectExtent l="0" t="0" r="5080" b="3810"/>
              <wp:wrapNone/>
              <wp:docPr id="1" name="图片 1" descr="天园LOGO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天园LOGO全 (1)"/>
                      <pic:cNvPicPr>
                        <a:picLocks noChangeAspect="1"/>
                      </pic:cNvPicPr>
                      <pic:nvPr/>
                    </pic:nvPicPr>
                    <pic:blipFill>
                      <a:blip r:embed="rId1">
                        <a:clrChange>
                          <a:clrFrom>
                            <a:srgbClr val="FFFFFF"/>
                          </a:clrFrom>
                          <a:clrTo>
                            <a:srgbClr val="FFFFFF">
                              <a:alpha val="0"/>
                            </a:srgbClr>
                          </a:clrTo>
                        </a:clrChange>
                      </a:blip>
                      <a:stretch/>
                    </pic:blipFill>
                    <pic:spPr bwMode="auto">
                      <a:xfrm>
                        <a:off x="0" y="0"/>
                        <a:ext cx="1347470" cy="339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5pt;mso-position-horizontal:absolute;mso-position-vertical-relative:text;margin-top:-5.1pt;mso-position-vertical:absolute;width:106.1pt;height:26.7pt;mso-wrap-distance-left:9.0pt;mso-wrap-distance-top:0.0pt;mso-wrap-distance-right:9.0pt;mso-wrap-distance-bottom:0.0pt;" stroked="f">
              <v:path textboxrect="0,0,0,0"/>
              <v:imagedata r:id="rId1" o:title=""/>
            </v:shape>
          </w:pict>
        </mc:Fallback>
      </mc:AlternateContent>
    </w:r>
    <w:r/>
  </w:p>
  <w:p>
    <w:pPr>
      <w:pStyle w:val="793"/>
      <w:jc w:val="both"/>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rPr>
        <w:rFonts w:hint="eastAsia" w:eastAsia="宋体"/>
        <w:lang w:eastAsia="zh-CN"/>
      </w:rPr>
    </w:pPr>
    <w:r>
      <w:rPr>
        <w:rFonts w:hint="eastAsia" w:ascii="仿宋" w:hAnsi="仿宋" w:eastAsia="仿宋"/>
        <w:b/>
        <w:sz w:val="20"/>
        <w:szCs w:val="21"/>
        <w:lang w:eastAsia="zh-CN"/>
      </w:rPr>
      <w:t xml:space="preserve">南京市江宁区城市管理局办案基地防雷改造项目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pPr>
    <w:r>
      <w:rPr>
        <w:rFonts w:hint="eastAsia" w:ascii="仿宋" w:hAnsi="仿宋" w:eastAsia="仿宋"/>
        <w:b/>
        <w:sz w:val="20"/>
        <w:szCs w:val="21"/>
        <w:lang w:eastAsia="zh-CN"/>
      </w:rPr>
      <w:t xml:space="preserve">南京市江宁区城市管理局办案基地防雷改造项目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Fonts w:hint="eastAsia" w:eastAsia="宋体"/>
        <w:lang w:eastAsia="zh-CN"/>
      </w:rPr>
    </w:pPr>
    <w:r>
      <w:rPr>
        <w:rFonts w:hint="eastAsia" w:ascii="仿宋" w:hAnsi="仿宋" w:eastAsia="仿宋"/>
        <w:b/>
        <w:sz w:val="20"/>
        <w:szCs w:val="21"/>
        <w:lang w:eastAsia="zh-CN"/>
      </w:rPr>
      <w:t xml:space="preserve">南京市江宁区城市管理局办案基地防雷改造项目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Fonts w:hint="eastAsia" w:eastAsia="宋体"/>
        <w:lang w:eastAsia="zh-CN"/>
      </w:rPr>
    </w:pPr>
    <w:r>
      <w:rPr>
        <w:rFonts w:hint="eastAsia" w:ascii="仿宋" w:hAnsi="仿宋" w:eastAsia="仿宋"/>
        <w:b/>
        <w:sz w:val="20"/>
        <w:szCs w:val="21"/>
        <w:lang w:eastAsia="zh-CN"/>
      </w:rPr>
      <w:t xml:space="preserve">南京市江宁区城市管理局办案基地防雷改造项目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next w:val="765"/>
    <w:uiPriority w:val="0"/>
    <w:qFormat/>
    <w:pPr>
      <w:jc w:val="both"/>
      <w:widowControl w:val="off"/>
    </w:pPr>
    <w:rPr>
      <w:rFonts w:hint="default" w:ascii="Times New Roman" w:hAnsi="Times New Roman" w:eastAsia="宋体" w:cs="Times New Roman"/>
      <w:sz w:val="21"/>
      <w:lang w:val="en-US" w:eastAsia="zh-CN" w:bidi="ar-SA"/>
    </w:rPr>
  </w:style>
  <w:style w:type="paragraph" w:styleId="754">
    <w:name w:val="Heading 1"/>
    <w:basedOn w:val="753"/>
    <w:next w:val="753"/>
    <w:link w:val="971"/>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755">
    <w:name w:val="Heading 2"/>
    <w:basedOn w:val="753"/>
    <w:next w:val="753"/>
    <w:link w:val="972"/>
    <w:uiPriority w:val="9"/>
    <w:qFormat/>
    <w:pPr>
      <w:jc w:val="left"/>
      <w:keepLines/>
      <w:keepNext/>
      <w:spacing w:line="360" w:lineRule="auto"/>
      <w:outlineLvl w:val="1"/>
    </w:pPr>
    <w:rPr>
      <w:rFonts w:ascii="宋体" w:hAnsi="宋体" w:eastAsia="仿宋"/>
      <w:b/>
      <w:sz w:val="24"/>
      <w:szCs w:val="24"/>
    </w:rPr>
  </w:style>
  <w:style w:type="paragraph" w:styleId="756">
    <w:name w:val="Heading 3"/>
    <w:basedOn w:val="753"/>
    <w:next w:val="766"/>
    <w:link w:val="974"/>
    <w:uiPriority w:val="9"/>
    <w:qFormat/>
    <w:pPr>
      <w:keepLines/>
      <w:keepNext/>
      <w:spacing w:line="390" w:lineRule="atLeast"/>
      <w:shd w:val="clear" w:color="auto" w:fill="ffffff"/>
      <w:outlineLvl w:val="2"/>
    </w:pPr>
    <w:rPr>
      <w:rFonts w:ascii="宋体" w:hAnsi="宋体"/>
      <w:b/>
      <w:szCs w:val="21"/>
    </w:rPr>
  </w:style>
  <w:style w:type="paragraph" w:styleId="757">
    <w:name w:val="Heading 4"/>
    <w:basedOn w:val="753"/>
    <w:next w:val="766"/>
    <w:link w:val="975"/>
    <w:uiPriority w:val="9"/>
    <w:qFormat/>
    <w:pPr>
      <w:keepLines/>
      <w:keepNext/>
      <w:spacing w:before="120" w:after="120"/>
      <w:outlineLvl w:val="3"/>
    </w:pPr>
    <w:rPr>
      <w:rFonts w:ascii="Arial" w:hAnsi="Arial" w:eastAsia="黑体"/>
      <w:b/>
      <w:sz w:val="28"/>
    </w:rPr>
  </w:style>
  <w:style w:type="paragraph" w:styleId="758">
    <w:name w:val="Heading 5"/>
    <w:basedOn w:val="753"/>
    <w:next w:val="766"/>
    <w:link w:val="976"/>
    <w:uiPriority w:val="9"/>
    <w:qFormat/>
    <w:pPr>
      <w:keepNext/>
      <w:outlineLvl w:val="4"/>
    </w:pPr>
    <w:rPr>
      <w:rFonts w:ascii="黑体" w:eastAsia="黑体"/>
      <w:b/>
      <w:color w:val="000000"/>
      <w:sz w:val="28"/>
    </w:rPr>
  </w:style>
  <w:style w:type="paragraph" w:styleId="759">
    <w:name w:val="Heading 6"/>
    <w:basedOn w:val="753"/>
    <w:next w:val="753"/>
    <w:link w:val="977"/>
    <w:uiPriority w:val="9"/>
    <w:qFormat/>
    <w:pPr>
      <w:keepLines/>
      <w:keepNext/>
      <w:spacing w:before="240" w:after="64" w:line="320" w:lineRule="auto"/>
      <w:outlineLvl w:val="5"/>
    </w:pPr>
    <w:rPr>
      <w:rFonts w:ascii="Arial" w:hAnsi="Arial" w:eastAsia="黑体"/>
      <w:b/>
      <w:bCs/>
      <w:sz w:val="24"/>
      <w:szCs w:val="24"/>
    </w:rPr>
  </w:style>
  <w:style w:type="paragraph" w:styleId="760">
    <w:name w:val="Heading 7"/>
    <w:basedOn w:val="753"/>
    <w:next w:val="753"/>
    <w:link w:val="978"/>
    <w:uiPriority w:val="9"/>
    <w:qFormat/>
    <w:pPr>
      <w:keepLines/>
      <w:keepNext/>
      <w:spacing w:before="240" w:after="64" w:line="320" w:lineRule="auto"/>
      <w:outlineLvl w:val="6"/>
    </w:pPr>
    <w:rPr>
      <w:b/>
      <w:bCs/>
      <w:sz w:val="24"/>
      <w:szCs w:val="24"/>
    </w:rPr>
  </w:style>
  <w:style w:type="paragraph" w:styleId="761">
    <w:name w:val="Heading 8"/>
    <w:basedOn w:val="753"/>
    <w:next w:val="753"/>
    <w:link w:val="979"/>
    <w:uiPriority w:val="9"/>
    <w:qFormat/>
    <w:pPr>
      <w:keepLines/>
      <w:keepNext/>
      <w:spacing w:before="240" w:after="64" w:line="320" w:lineRule="auto"/>
      <w:outlineLvl w:val="7"/>
    </w:pPr>
    <w:rPr>
      <w:rFonts w:ascii="Arial" w:hAnsi="Arial" w:eastAsia="黑体"/>
      <w:sz w:val="24"/>
      <w:szCs w:val="24"/>
    </w:rPr>
  </w:style>
  <w:style w:type="paragraph" w:styleId="762">
    <w:name w:val="Heading 9"/>
    <w:basedOn w:val="753"/>
    <w:next w:val="753"/>
    <w:link w:val="980"/>
    <w:uiPriority w:val="9"/>
    <w:qFormat/>
    <w:pPr>
      <w:keepLines/>
      <w:keepNext/>
      <w:spacing w:before="240" w:after="64" w:line="320" w:lineRule="auto"/>
      <w:outlineLvl w:val="8"/>
    </w:pPr>
    <w:rPr>
      <w:rFonts w:ascii="Arial" w:hAnsi="Arial" w:eastAsia="黑体"/>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w:basedOn w:val="753"/>
    <w:next w:val="753"/>
    <w:link w:val="985"/>
    <w:uiPriority w:val="7"/>
    <w:qFormat/>
    <w:rPr>
      <w:rFonts w:ascii="楷体_GB2312" w:hAnsi="Arial" w:eastAsia="楷体_GB2312"/>
      <w:sz w:val="28"/>
    </w:rPr>
  </w:style>
  <w:style w:type="paragraph" w:styleId="766">
    <w:name w:val="Normal Indent"/>
    <w:basedOn w:val="753"/>
    <w:next w:val="753"/>
    <w:link w:val="973"/>
    <w:uiPriority w:val="0"/>
    <w:qFormat/>
    <w:pPr>
      <w:ind w:firstLine="420"/>
    </w:pPr>
  </w:style>
  <w:style w:type="paragraph" w:styleId="767">
    <w:name w:val="List 3"/>
    <w:basedOn w:val="753"/>
    <w:uiPriority w:val="7"/>
    <w:qFormat/>
    <w:pPr>
      <w:ind w:left="1260" w:hanging="420"/>
    </w:pPr>
  </w:style>
  <w:style w:type="paragraph" w:styleId="768">
    <w:name w:val="toc 7"/>
    <w:basedOn w:val="753"/>
    <w:next w:val="753"/>
    <w:uiPriority w:val="7"/>
    <w:semiHidden/>
    <w:qFormat/>
    <w:pPr>
      <w:ind w:left="1260"/>
      <w:jc w:val="left"/>
    </w:pPr>
    <w:rPr>
      <w:sz w:val="18"/>
    </w:rPr>
  </w:style>
  <w:style w:type="paragraph" w:styleId="769">
    <w:name w:val="List Number 2"/>
    <w:basedOn w:val="753"/>
    <w:uiPriority w:val="7"/>
    <w:qFormat/>
    <w:pPr>
      <w:ind w:left="1440" w:hanging="1440"/>
      <w:spacing w:line="360" w:lineRule="auto"/>
      <w:tabs>
        <w:tab w:val="left" w:pos="1440" w:leader="none"/>
      </w:tabs>
    </w:pPr>
    <w:rPr>
      <w:sz w:val="24"/>
      <w:szCs w:val="24"/>
    </w:rPr>
  </w:style>
  <w:style w:type="paragraph" w:styleId="770">
    <w:name w:val="index 8"/>
    <w:basedOn w:val="753"/>
    <w:next w:val="753"/>
    <w:uiPriority w:val="7"/>
    <w:semiHidden/>
    <w:qFormat/>
    <w:pPr>
      <w:ind w:left="2940"/>
    </w:pPr>
  </w:style>
  <w:style w:type="paragraph" w:styleId="771">
    <w:name w:val="List Number"/>
    <w:basedOn w:val="753"/>
    <w:uiPriority w:val="7"/>
    <w:qFormat/>
    <w:pPr>
      <w:ind w:left="2952" w:hanging="432"/>
      <w:tabs>
        <w:tab w:val="left" w:pos="2952" w:leader="none"/>
      </w:tabs>
    </w:pPr>
    <w:rPr>
      <w:szCs w:val="24"/>
    </w:rPr>
  </w:style>
  <w:style w:type="paragraph" w:styleId="772">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index 5"/>
    <w:basedOn w:val="753"/>
    <w:next w:val="753"/>
    <w:uiPriority w:val="7"/>
    <w:semiHidden/>
    <w:qFormat/>
    <w:pPr>
      <w:ind w:left="1680"/>
    </w:pPr>
  </w:style>
  <w:style w:type="paragraph" w:styleId="774">
    <w:name w:val="Document Map"/>
    <w:basedOn w:val="753"/>
    <w:link w:val="981"/>
    <w:uiPriority w:val="7"/>
    <w:semiHidden/>
    <w:qFormat/>
    <w:pPr>
      <w:shd w:val="clear" w:color="auto" w:fill="000080"/>
    </w:pPr>
  </w:style>
  <w:style w:type="paragraph" w:styleId="775">
    <w:name w:val="annotation text"/>
    <w:basedOn w:val="753"/>
    <w:link w:val="982"/>
    <w:uiPriority w:val="99"/>
    <w:qFormat/>
    <w:pPr>
      <w:jc w:val="left"/>
    </w:pPr>
    <w:rPr>
      <w:szCs w:val="21"/>
    </w:rPr>
  </w:style>
  <w:style w:type="paragraph" w:styleId="776">
    <w:name w:val="index 6"/>
    <w:basedOn w:val="753"/>
    <w:next w:val="753"/>
    <w:uiPriority w:val="7"/>
    <w:semiHidden/>
    <w:qFormat/>
    <w:pPr>
      <w:ind w:left="2100"/>
    </w:pPr>
  </w:style>
  <w:style w:type="paragraph" w:styleId="777">
    <w:name w:val="Salutation"/>
    <w:basedOn w:val="753"/>
    <w:next w:val="753"/>
    <w:link w:val="983"/>
    <w:uiPriority w:val="7"/>
    <w:qFormat/>
    <w:rPr>
      <w:rFonts w:ascii="仿宋_GB2312" w:eastAsia="仿宋_GB2312"/>
      <w:sz w:val="28"/>
    </w:rPr>
  </w:style>
  <w:style w:type="paragraph" w:styleId="778">
    <w:name w:val="Body Text 3"/>
    <w:basedOn w:val="753"/>
    <w:link w:val="984"/>
    <w:uiPriority w:val="7"/>
    <w:qFormat/>
    <w:rPr>
      <w:rFonts w:ascii="仿宋_GB2312" w:hAnsi="Arial" w:eastAsia="仿宋_GB2312"/>
      <w:sz w:val="32"/>
    </w:rPr>
  </w:style>
  <w:style w:type="paragraph" w:styleId="779">
    <w:name w:val="Body Text Indent"/>
    <w:basedOn w:val="753"/>
    <w:next w:val="780"/>
    <w:link w:val="986"/>
    <w:uiPriority w:val="7"/>
    <w:qFormat/>
    <w:pPr>
      <w:ind w:firstLine="645"/>
    </w:pPr>
    <w:rPr>
      <w:rFonts w:ascii="楷体_GB2312" w:eastAsia="楷体_GB2312"/>
      <w:sz w:val="32"/>
    </w:rPr>
  </w:style>
  <w:style w:type="paragraph" w:styleId="780">
    <w:name w:val="Body Text First Indent 2"/>
    <w:basedOn w:val="779"/>
    <w:next w:val="766"/>
    <w:link w:val="1004"/>
    <w:uiPriority w:val="99"/>
    <w:qFormat/>
    <w:pPr>
      <w:ind w:firstLine="420"/>
      <w:spacing w:line="360" w:lineRule="auto"/>
    </w:pPr>
    <w:rPr>
      <w:rFonts w:ascii="宋体" w:hAnsi="宋体"/>
      <w:sz w:val="20"/>
    </w:rPr>
  </w:style>
  <w:style w:type="paragraph" w:styleId="781">
    <w:name w:val="Block Text"/>
    <w:basedOn w:val="753"/>
    <w:uiPriority w:val="99"/>
    <w:unhideWhenUsed/>
    <w:qFormat/>
    <w:pPr>
      <w:ind w:left="1440" w:right="1440"/>
      <w:spacing w:before="100" w:beforeAutospacing="1" w:after="120"/>
    </w:pPr>
  </w:style>
  <w:style w:type="paragraph" w:styleId="782">
    <w:name w:val="index 4"/>
    <w:basedOn w:val="753"/>
    <w:next w:val="753"/>
    <w:uiPriority w:val="7"/>
    <w:semiHidden/>
    <w:qFormat/>
    <w:pPr>
      <w:ind w:left="1260"/>
    </w:pPr>
  </w:style>
  <w:style w:type="paragraph" w:styleId="783">
    <w:name w:val="toc 5"/>
    <w:basedOn w:val="753"/>
    <w:next w:val="753"/>
    <w:uiPriority w:val="7"/>
    <w:semiHidden/>
    <w:qFormat/>
    <w:pPr>
      <w:ind w:left="840"/>
      <w:jc w:val="left"/>
    </w:pPr>
    <w:rPr>
      <w:sz w:val="18"/>
    </w:rPr>
  </w:style>
  <w:style w:type="paragraph" w:styleId="784">
    <w:name w:val="toc 3"/>
    <w:basedOn w:val="753"/>
    <w:next w:val="753"/>
    <w:uiPriority w:val="39"/>
    <w:qFormat/>
    <w:pPr>
      <w:ind w:left="420"/>
      <w:jc w:val="left"/>
    </w:pPr>
    <w:rPr>
      <w:i/>
      <w:sz w:val="20"/>
    </w:rPr>
  </w:style>
  <w:style w:type="paragraph" w:styleId="785">
    <w:name w:val="Plain Text"/>
    <w:basedOn w:val="753"/>
    <w:link w:val="987"/>
    <w:uiPriority w:val="0"/>
    <w:qFormat/>
    <w:rPr>
      <w:rFonts w:ascii="宋体" w:hAnsi="Courier New"/>
    </w:rPr>
  </w:style>
  <w:style w:type="paragraph" w:styleId="786">
    <w:name w:val="toc 8"/>
    <w:basedOn w:val="753"/>
    <w:next w:val="753"/>
    <w:uiPriority w:val="7"/>
    <w:semiHidden/>
    <w:qFormat/>
    <w:pPr>
      <w:ind w:left="1470"/>
      <w:jc w:val="left"/>
    </w:pPr>
    <w:rPr>
      <w:sz w:val="18"/>
    </w:rPr>
  </w:style>
  <w:style w:type="paragraph" w:styleId="787">
    <w:name w:val="index 3"/>
    <w:basedOn w:val="753"/>
    <w:next w:val="753"/>
    <w:uiPriority w:val="7"/>
    <w:semiHidden/>
    <w:qFormat/>
    <w:pPr>
      <w:ind w:left="840"/>
    </w:pPr>
  </w:style>
  <w:style w:type="paragraph" w:styleId="788">
    <w:name w:val="Date"/>
    <w:basedOn w:val="753"/>
    <w:next w:val="753"/>
    <w:link w:val="988"/>
    <w:uiPriority w:val="7"/>
    <w:qFormat/>
    <w:pPr>
      <w:ind w:left="100"/>
    </w:pPr>
    <w:rPr>
      <w:sz w:val="28"/>
    </w:rPr>
  </w:style>
  <w:style w:type="paragraph" w:styleId="789">
    <w:name w:val="Body Text Indent 2"/>
    <w:basedOn w:val="753"/>
    <w:next w:val="753"/>
    <w:link w:val="989"/>
    <w:uiPriority w:val="7"/>
    <w:qFormat/>
    <w:pPr>
      <w:ind w:left="630" w:firstLine="645"/>
    </w:pPr>
    <w:rPr>
      <w:rFonts w:ascii="Arial" w:hAnsi="Arial" w:eastAsia="仿宋_GB2312"/>
      <w:sz w:val="32"/>
    </w:rPr>
  </w:style>
  <w:style w:type="paragraph" w:styleId="790">
    <w:name w:val="endnote text"/>
    <w:basedOn w:val="753"/>
    <w:link w:val="990"/>
    <w:uiPriority w:val="7"/>
    <w:qFormat/>
    <w:pPr>
      <w:jc w:val="left"/>
    </w:pPr>
    <w:rPr>
      <w:sz w:val="20"/>
      <w:szCs w:val="24"/>
    </w:rPr>
  </w:style>
  <w:style w:type="paragraph" w:styleId="791">
    <w:name w:val="Balloon Text"/>
    <w:basedOn w:val="753"/>
    <w:link w:val="991"/>
    <w:uiPriority w:val="7"/>
    <w:qFormat/>
    <w:rPr>
      <w:sz w:val="18"/>
      <w:szCs w:val="18"/>
    </w:rPr>
  </w:style>
  <w:style w:type="paragraph" w:styleId="792">
    <w:name w:val="Footer"/>
    <w:basedOn w:val="753"/>
    <w:link w:val="992"/>
    <w:uiPriority w:val="6"/>
    <w:unhideWhenUsed/>
    <w:qFormat/>
    <w:pPr>
      <w:jc w:val="left"/>
      <w:tabs>
        <w:tab w:val="center" w:pos="4153" w:leader="none"/>
        <w:tab w:val="right" w:pos="8306" w:leader="none"/>
      </w:tabs>
    </w:pPr>
    <w:rPr>
      <w:sz w:val="18"/>
      <w:szCs w:val="18"/>
    </w:rPr>
  </w:style>
  <w:style w:type="paragraph" w:styleId="793">
    <w:name w:val="Header"/>
    <w:basedOn w:val="753"/>
    <w:link w:val="99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94">
    <w:name w:val="Signature"/>
    <w:basedOn w:val="753"/>
    <w:link w:val="994"/>
    <w:uiPriority w:val="7"/>
    <w:qFormat/>
    <w:pPr>
      <w:jc w:val="center"/>
      <w:spacing w:after="600" w:line="312" w:lineRule="atLeast"/>
    </w:pPr>
    <w:rPr>
      <w:rFonts w:eastAsia="仿宋_GB2312"/>
      <w:sz w:val="24"/>
    </w:rPr>
  </w:style>
  <w:style w:type="paragraph" w:styleId="795">
    <w:name w:val="toc 1"/>
    <w:basedOn w:val="753"/>
    <w:next w:val="753"/>
    <w:uiPriority w:val="39"/>
    <w:qFormat/>
    <w:pPr>
      <w:jc w:val="left"/>
      <w:spacing w:before="120" w:after="120"/>
    </w:pPr>
    <w:rPr>
      <w:b/>
      <w:caps/>
      <w:sz w:val="20"/>
    </w:rPr>
  </w:style>
  <w:style w:type="paragraph" w:styleId="796">
    <w:name w:val="toc 4"/>
    <w:basedOn w:val="753"/>
    <w:next w:val="753"/>
    <w:uiPriority w:val="7"/>
    <w:semiHidden/>
    <w:qFormat/>
    <w:pPr>
      <w:ind w:left="630"/>
      <w:jc w:val="left"/>
    </w:pPr>
    <w:rPr>
      <w:sz w:val="18"/>
    </w:rPr>
  </w:style>
  <w:style w:type="paragraph" w:styleId="797">
    <w:name w:val="index heading"/>
    <w:basedOn w:val="753"/>
    <w:next w:val="798"/>
    <w:uiPriority w:val="7"/>
    <w:semiHidden/>
    <w:qFormat/>
  </w:style>
  <w:style w:type="paragraph" w:styleId="798">
    <w:name w:val="index 1"/>
    <w:basedOn w:val="753"/>
    <w:next w:val="753"/>
    <w:uiPriority w:val="7"/>
    <w:semiHidden/>
    <w:unhideWhenUsed/>
    <w:qFormat/>
  </w:style>
  <w:style w:type="paragraph" w:styleId="799">
    <w:name w:val="Subtitle"/>
    <w:basedOn w:val="753"/>
    <w:next w:val="753"/>
    <w:link w:val="995"/>
    <w:uiPriority w:val="11"/>
    <w:qFormat/>
    <w:pPr>
      <w:jc w:val="left"/>
      <w:spacing w:after="600" w:line="276" w:lineRule="auto"/>
      <w:widowControl/>
    </w:pPr>
    <w:rPr>
      <w:rFonts w:ascii="Cambria" w:hAnsi="Cambria"/>
      <w:i/>
      <w:iCs/>
      <w:spacing w:val="13"/>
      <w:sz w:val="24"/>
      <w:szCs w:val="24"/>
      <w:lang w:eastAsia="en-US" w:bidi="en-US"/>
    </w:rPr>
  </w:style>
  <w:style w:type="paragraph" w:styleId="800">
    <w:name w:val="footnote text"/>
    <w:basedOn w:val="753"/>
    <w:link w:val="996"/>
    <w:uiPriority w:val="7"/>
    <w:qFormat/>
    <w:pPr>
      <w:jc w:val="left"/>
    </w:pPr>
    <w:rPr>
      <w:sz w:val="18"/>
      <w:szCs w:val="18"/>
    </w:rPr>
  </w:style>
  <w:style w:type="paragraph" w:styleId="801">
    <w:name w:val="toc 6"/>
    <w:basedOn w:val="753"/>
    <w:next w:val="753"/>
    <w:uiPriority w:val="7"/>
    <w:semiHidden/>
    <w:qFormat/>
    <w:pPr>
      <w:ind w:left="1050"/>
      <w:jc w:val="left"/>
    </w:pPr>
    <w:rPr>
      <w:sz w:val="18"/>
    </w:rPr>
  </w:style>
  <w:style w:type="paragraph" w:styleId="802">
    <w:name w:val="Body Text Indent 3"/>
    <w:basedOn w:val="753"/>
    <w:link w:val="997"/>
    <w:uiPriority w:val="7"/>
    <w:qFormat/>
    <w:pPr>
      <w:ind w:left="645" w:firstLine="645"/>
    </w:pPr>
    <w:rPr>
      <w:rFonts w:ascii="Arial" w:hAnsi="Arial" w:eastAsia="仿宋_GB2312"/>
      <w:color w:val="ffff00"/>
      <w:sz w:val="32"/>
    </w:rPr>
  </w:style>
  <w:style w:type="paragraph" w:styleId="803">
    <w:name w:val="index 7"/>
    <w:basedOn w:val="753"/>
    <w:next w:val="753"/>
    <w:uiPriority w:val="7"/>
    <w:semiHidden/>
    <w:qFormat/>
    <w:pPr>
      <w:ind w:left="2520"/>
    </w:pPr>
  </w:style>
  <w:style w:type="paragraph" w:styleId="804">
    <w:name w:val="index 9"/>
    <w:basedOn w:val="753"/>
    <w:next w:val="753"/>
    <w:uiPriority w:val="7"/>
    <w:semiHidden/>
    <w:qFormat/>
    <w:pPr>
      <w:ind w:left="3360"/>
    </w:pPr>
  </w:style>
  <w:style w:type="paragraph" w:styleId="805">
    <w:name w:val="table of figures"/>
    <w:basedOn w:val="753"/>
    <w:next w:val="753"/>
    <w:uiPriority w:val="7"/>
    <w:semiHidden/>
    <w:qFormat/>
    <w:pPr>
      <w:ind w:left="840" w:hanging="420"/>
    </w:pPr>
  </w:style>
  <w:style w:type="paragraph" w:styleId="806">
    <w:name w:val="toc 2"/>
    <w:basedOn w:val="753"/>
    <w:next w:val="753"/>
    <w:uiPriority w:val="39"/>
    <w:qFormat/>
    <w:pPr>
      <w:ind w:left="210"/>
      <w:jc w:val="left"/>
    </w:pPr>
    <w:rPr>
      <w:smallCaps/>
      <w:sz w:val="20"/>
    </w:rPr>
  </w:style>
  <w:style w:type="paragraph" w:styleId="807">
    <w:name w:val="toc 9"/>
    <w:basedOn w:val="753"/>
    <w:next w:val="753"/>
    <w:uiPriority w:val="7"/>
    <w:semiHidden/>
    <w:qFormat/>
    <w:pPr>
      <w:ind w:left="1680"/>
      <w:jc w:val="left"/>
    </w:pPr>
    <w:rPr>
      <w:sz w:val="18"/>
    </w:rPr>
  </w:style>
  <w:style w:type="paragraph" w:styleId="808">
    <w:name w:val="Body Text 2"/>
    <w:basedOn w:val="753"/>
    <w:link w:val="998"/>
    <w:uiPriority w:val="7"/>
    <w:qFormat/>
    <w:pPr>
      <w:jc w:val="center"/>
      <w:widowControl/>
    </w:pPr>
    <w:rPr>
      <w:rFonts w:ascii="楷体_GB2312" w:eastAsia="楷体_GB2312"/>
      <w:sz w:val="28"/>
    </w:rPr>
  </w:style>
  <w:style w:type="paragraph" w:styleId="809">
    <w:name w:val="HTML Preformatted"/>
    <w:basedOn w:val="753"/>
    <w:link w:val="9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10">
    <w:name w:val="Normal (Web)"/>
    <w:basedOn w:val="753"/>
    <w:uiPriority w:val="7"/>
    <w:qFormat/>
    <w:pPr>
      <w:jc w:val="left"/>
      <w:spacing w:before="100" w:beforeAutospacing="1" w:after="100" w:afterAutospacing="1"/>
      <w:widowControl/>
    </w:pPr>
    <w:rPr>
      <w:rFonts w:ascii="Arial" w:hAnsi="Arial" w:eastAsia="Arial Unicode MS" w:cs="Arial"/>
      <w:sz w:val="24"/>
      <w:szCs w:val="24"/>
    </w:rPr>
  </w:style>
  <w:style w:type="paragraph" w:styleId="811">
    <w:name w:val="index 2"/>
    <w:basedOn w:val="753"/>
    <w:next w:val="753"/>
    <w:uiPriority w:val="7"/>
    <w:semiHidden/>
    <w:qFormat/>
    <w:pPr>
      <w:ind w:left="420"/>
    </w:pPr>
  </w:style>
  <w:style w:type="paragraph" w:styleId="812">
    <w:name w:val="Title"/>
    <w:basedOn w:val="753"/>
    <w:link w:val="1000"/>
    <w:uiPriority w:val="10"/>
    <w:qFormat/>
    <w:pPr>
      <w:jc w:val="center"/>
      <w:spacing w:line="420" w:lineRule="exact"/>
      <w:widowControl/>
    </w:pPr>
    <w:rPr>
      <w:rFonts w:eastAsia="黑体"/>
      <w:b/>
      <w:sz w:val="28"/>
      <w:lang w:val="en-GB"/>
    </w:rPr>
  </w:style>
  <w:style w:type="paragraph" w:styleId="813">
    <w:name w:val="annotation subject"/>
    <w:basedOn w:val="775"/>
    <w:next w:val="775"/>
    <w:link w:val="1001"/>
    <w:uiPriority w:val="7"/>
    <w:semiHidden/>
    <w:qFormat/>
    <w:rPr>
      <w:b/>
      <w:bCs/>
    </w:rPr>
  </w:style>
  <w:style w:type="paragraph" w:styleId="814">
    <w:name w:val="Body Text First Indent"/>
    <w:basedOn w:val="765"/>
    <w:link w:val="1002"/>
    <w:uiPriority w:val="7"/>
    <w:qFormat/>
    <w:pPr>
      <w:ind w:firstLine="420"/>
      <w:spacing w:after="120"/>
    </w:pPr>
    <w:rPr>
      <w:rFonts w:ascii="Times New Roman" w:hAnsi="Times New Roman" w:eastAsia="宋体"/>
      <w:sz w:val="21"/>
      <w:szCs w:val="24"/>
    </w:rPr>
  </w:style>
  <w:style w:type="table" w:styleId="815">
    <w:name w:val="Table Grid"/>
    <w:basedOn w:val="7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22"/>
    <w:qFormat/>
    <w:rPr>
      <w:b/>
      <w:bCs/>
    </w:rPr>
  </w:style>
  <w:style w:type="character" w:styleId="817">
    <w:name w:val="endnote reference"/>
    <w:uiPriority w:val="0"/>
    <w:qFormat/>
    <w:rPr>
      <w:vertAlign w:val="superscript"/>
    </w:rPr>
  </w:style>
  <w:style w:type="character" w:styleId="818">
    <w:name w:val="page number"/>
    <w:uiPriority w:val="0"/>
    <w:qFormat/>
  </w:style>
  <w:style w:type="character" w:styleId="819">
    <w:name w:val="FollowedHyperlink"/>
    <w:uiPriority w:val="99"/>
    <w:qFormat/>
    <w:rPr>
      <w:color w:val="800080"/>
      <w:u w:val="single"/>
    </w:rPr>
  </w:style>
  <w:style w:type="character" w:styleId="820">
    <w:name w:val="Emphasis"/>
    <w:uiPriority w:val="20"/>
    <w:qFormat/>
    <w:rPr>
      <w:b/>
      <w:bCs/>
      <w:i/>
      <w:iCs/>
      <w:spacing w:val="10"/>
      <w:shd w:val="clear" w:color="auto" w:fill="auto"/>
    </w:rPr>
  </w:style>
  <w:style w:type="character" w:styleId="821">
    <w:name w:val="line number"/>
    <w:uiPriority w:val="0"/>
    <w:qFormat/>
  </w:style>
  <w:style w:type="character" w:styleId="822">
    <w:name w:val="HTML Typewriter"/>
    <w:uiPriority w:val="0"/>
    <w:qFormat/>
    <w:rPr>
      <w:rFonts w:ascii="宋体" w:hAnsi="宋体" w:eastAsia="宋体" w:cs="宋体"/>
      <w:sz w:val="24"/>
      <w:szCs w:val="24"/>
    </w:rPr>
  </w:style>
  <w:style w:type="character" w:styleId="823">
    <w:name w:val="Hyperlink"/>
    <w:uiPriority w:val="99"/>
    <w:qFormat/>
    <w:rPr>
      <w:color w:val="0000ff"/>
      <w:u w:val="single"/>
    </w:rPr>
  </w:style>
  <w:style w:type="character" w:styleId="824">
    <w:name w:val="annotation reference"/>
    <w:uiPriority w:val="0"/>
    <w:qFormat/>
    <w:rPr>
      <w:sz w:val="21"/>
    </w:rPr>
  </w:style>
  <w:style w:type="character" w:styleId="825">
    <w:name w:val="footnote reference"/>
    <w:uiPriority w:val="0"/>
    <w:qFormat/>
    <w:rPr>
      <w:vertAlign w:val="superscript"/>
    </w:rPr>
  </w:style>
  <w:style w:type="character" w:styleId="826">
    <w:name w:val="HTML Sample"/>
    <w:uiPriority w:val="0"/>
    <w:qFormat/>
    <w:rPr>
      <w:rFonts w:ascii="Courier New" w:hAnsi="宋体" w:eastAsia="宋体" w:cs="Courier New"/>
    </w:rPr>
  </w:style>
  <w:style w:type="character" w:styleId="827" w:customStyle="1">
    <w:name w:val="Heading 1 Char"/>
    <w:basedOn w:val="763"/>
    <w:uiPriority w:val="9"/>
    <w:qFormat/>
    <w:rPr>
      <w:rFonts w:ascii="Arial" w:hAnsi="Arial" w:eastAsia="Arial" w:cs="Arial"/>
      <w:sz w:val="40"/>
      <w:szCs w:val="40"/>
    </w:rPr>
  </w:style>
  <w:style w:type="character" w:styleId="828" w:customStyle="1">
    <w:name w:val="Heading 2 Char"/>
    <w:basedOn w:val="763"/>
    <w:uiPriority w:val="9"/>
    <w:qFormat/>
    <w:rPr>
      <w:rFonts w:ascii="Arial" w:hAnsi="Arial" w:eastAsia="Arial" w:cs="Arial"/>
      <w:sz w:val="34"/>
    </w:rPr>
  </w:style>
  <w:style w:type="character" w:styleId="829" w:customStyle="1">
    <w:name w:val="Heading 3 Char"/>
    <w:basedOn w:val="763"/>
    <w:uiPriority w:val="9"/>
    <w:qFormat/>
    <w:rPr>
      <w:rFonts w:ascii="Arial" w:hAnsi="Arial" w:eastAsia="Arial" w:cs="Arial"/>
      <w:sz w:val="30"/>
      <w:szCs w:val="30"/>
    </w:rPr>
  </w:style>
  <w:style w:type="character" w:styleId="830" w:customStyle="1">
    <w:name w:val="Heading 4 Char"/>
    <w:basedOn w:val="763"/>
    <w:uiPriority w:val="9"/>
    <w:qFormat/>
    <w:rPr>
      <w:rFonts w:ascii="Arial" w:hAnsi="Arial" w:eastAsia="Arial" w:cs="Arial"/>
      <w:b/>
      <w:bCs/>
      <w:sz w:val="26"/>
      <w:szCs w:val="26"/>
    </w:rPr>
  </w:style>
  <w:style w:type="character" w:styleId="831" w:customStyle="1">
    <w:name w:val="Heading 5 Char"/>
    <w:basedOn w:val="763"/>
    <w:uiPriority w:val="9"/>
    <w:qFormat/>
    <w:rPr>
      <w:rFonts w:ascii="Arial" w:hAnsi="Arial" w:eastAsia="Arial" w:cs="Arial"/>
      <w:b/>
      <w:bCs/>
      <w:sz w:val="24"/>
      <w:szCs w:val="24"/>
    </w:rPr>
  </w:style>
  <w:style w:type="character" w:styleId="832" w:customStyle="1">
    <w:name w:val="Heading 6 Char"/>
    <w:basedOn w:val="763"/>
    <w:uiPriority w:val="9"/>
    <w:qFormat/>
    <w:rPr>
      <w:rFonts w:ascii="Arial" w:hAnsi="Arial" w:eastAsia="Arial" w:cs="Arial"/>
      <w:b/>
      <w:bCs/>
      <w:sz w:val="22"/>
      <w:szCs w:val="22"/>
    </w:rPr>
  </w:style>
  <w:style w:type="character" w:styleId="833" w:customStyle="1">
    <w:name w:val="Heading 7 Char"/>
    <w:basedOn w:val="763"/>
    <w:uiPriority w:val="9"/>
    <w:qFormat/>
    <w:rPr>
      <w:rFonts w:ascii="Arial" w:hAnsi="Arial" w:eastAsia="Arial" w:cs="Arial"/>
      <w:b/>
      <w:bCs/>
      <w:i/>
      <w:iCs/>
      <w:sz w:val="22"/>
      <w:szCs w:val="22"/>
    </w:rPr>
  </w:style>
  <w:style w:type="character" w:styleId="834" w:customStyle="1">
    <w:name w:val="Heading 8 Char"/>
    <w:basedOn w:val="763"/>
    <w:uiPriority w:val="9"/>
    <w:qFormat/>
    <w:rPr>
      <w:rFonts w:ascii="Arial" w:hAnsi="Arial" w:eastAsia="Arial" w:cs="Arial"/>
      <w:i/>
      <w:iCs/>
      <w:sz w:val="22"/>
      <w:szCs w:val="22"/>
    </w:rPr>
  </w:style>
  <w:style w:type="character" w:styleId="835" w:customStyle="1">
    <w:name w:val="Heading 9 Char"/>
    <w:basedOn w:val="763"/>
    <w:uiPriority w:val="9"/>
    <w:qFormat/>
    <w:rPr>
      <w:rFonts w:ascii="Arial" w:hAnsi="Arial" w:eastAsia="Arial" w:cs="Arial"/>
      <w:i/>
      <w:iCs/>
      <w:sz w:val="21"/>
      <w:szCs w:val="21"/>
    </w:rPr>
  </w:style>
  <w:style w:type="character" w:styleId="836" w:customStyle="1">
    <w:name w:val="Title Char"/>
    <w:basedOn w:val="763"/>
    <w:uiPriority w:val="10"/>
    <w:qFormat/>
    <w:rPr>
      <w:sz w:val="48"/>
      <w:szCs w:val="48"/>
    </w:rPr>
  </w:style>
  <w:style w:type="character" w:styleId="837" w:customStyle="1">
    <w:name w:val="Subtitle Char"/>
    <w:basedOn w:val="763"/>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63"/>
    <w:uiPriority w:val="99"/>
    <w:qFormat/>
  </w:style>
  <w:style w:type="character" w:styleId="841" w:customStyle="1">
    <w:name w:val="Footer Char"/>
    <w:basedOn w:val="763"/>
    <w:uiPriority w:val="99"/>
    <w:qFormat/>
  </w:style>
  <w:style w:type="character" w:styleId="842" w:customStyle="1">
    <w:name w:val="Caption Char"/>
    <w:uiPriority w:val="99"/>
    <w:qFormat/>
  </w:style>
  <w:style w:type="table" w:styleId="843" w:customStyle="1">
    <w:name w:val="Table Grid Light"/>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6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6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6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6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6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6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6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6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6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6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6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6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6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6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6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6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6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6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6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6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6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6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6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6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6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6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6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6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6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6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6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6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6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6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6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6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6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6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6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6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6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6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6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6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6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6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6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6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6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6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6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6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6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6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6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6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6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6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6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6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6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6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6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6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6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6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6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6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6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6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6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6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6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6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6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6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6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6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6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6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6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6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6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6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6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6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6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6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6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6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character" w:styleId="971" w:customStyle="1">
    <w:name w:val="标题 1 字符"/>
    <w:basedOn w:val="763"/>
    <w:link w:val="754"/>
    <w:uiPriority w:val="0"/>
    <w:qFormat/>
    <w:rPr>
      <w:rFonts w:ascii="黑体" w:hAnsi="Times New Roman" w:eastAsia="仿宋" w:cs="Times New Roman"/>
      <w:b/>
      <w:sz w:val="24"/>
      <w:szCs w:val="28"/>
    </w:rPr>
  </w:style>
  <w:style w:type="character" w:styleId="972" w:customStyle="1">
    <w:name w:val="标题 2 字符"/>
    <w:basedOn w:val="763"/>
    <w:link w:val="755"/>
    <w:uiPriority w:val="9"/>
    <w:qFormat/>
    <w:rPr>
      <w:rFonts w:ascii="宋体" w:hAnsi="宋体" w:eastAsia="仿宋"/>
      <w:b/>
      <w:sz w:val="24"/>
      <w:szCs w:val="24"/>
    </w:rPr>
  </w:style>
  <w:style w:type="character" w:styleId="973" w:customStyle="1">
    <w:name w:val="正文缩进 字符"/>
    <w:link w:val="766"/>
    <w:uiPriority w:val="0"/>
    <w:qFormat/>
    <w:rPr>
      <w:rFonts w:ascii="Times New Roman" w:hAnsi="Times New Roman" w:eastAsia="宋体" w:cs="Times New Roman"/>
      <w:szCs w:val="20"/>
    </w:rPr>
  </w:style>
  <w:style w:type="character" w:styleId="974" w:customStyle="1">
    <w:name w:val="标题 3 字符"/>
    <w:basedOn w:val="763"/>
    <w:link w:val="756"/>
    <w:uiPriority w:val="9"/>
    <w:qFormat/>
    <w:rPr>
      <w:rFonts w:ascii="宋体" w:hAnsi="宋体" w:eastAsia="宋体" w:cs="Times New Roman"/>
      <w:b/>
      <w:szCs w:val="21"/>
      <w:shd w:val="clear" w:color="auto" w:fill="ffffff"/>
    </w:rPr>
  </w:style>
  <w:style w:type="character" w:styleId="975" w:customStyle="1">
    <w:name w:val="标题 4 字符"/>
    <w:basedOn w:val="763"/>
    <w:link w:val="757"/>
    <w:uiPriority w:val="9"/>
    <w:qFormat/>
    <w:rPr>
      <w:rFonts w:ascii="Arial" w:hAnsi="Arial" w:eastAsia="黑体" w:cs="Times New Roman"/>
      <w:b/>
      <w:sz w:val="28"/>
      <w:szCs w:val="20"/>
    </w:rPr>
  </w:style>
  <w:style w:type="character" w:styleId="976" w:customStyle="1">
    <w:name w:val="标题 5 字符"/>
    <w:basedOn w:val="763"/>
    <w:link w:val="758"/>
    <w:uiPriority w:val="9"/>
    <w:qFormat/>
    <w:rPr>
      <w:rFonts w:ascii="黑体" w:hAnsi="Times New Roman" w:eastAsia="黑体" w:cs="Times New Roman"/>
      <w:b/>
      <w:color w:val="000000"/>
      <w:sz w:val="28"/>
      <w:szCs w:val="20"/>
    </w:rPr>
  </w:style>
  <w:style w:type="character" w:styleId="977" w:customStyle="1">
    <w:name w:val="标题 6 字符"/>
    <w:basedOn w:val="763"/>
    <w:link w:val="759"/>
    <w:uiPriority w:val="9"/>
    <w:qFormat/>
    <w:rPr>
      <w:rFonts w:ascii="Arial" w:hAnsi="Arial" w:eastAsia="黑体" w:cs="Times New Roman"/>
      <w:b/>
      <w:bCs/>
      <w:sz w:val="24"/>
      <w:szCs w:val="24"/>
    </w:rPr>
  </w:style>
  <w:style w:type="character" w:styleId="978" w:customStyle="1">
    <w:name w:val="标题 7 字符"/>
    <w:basedOn w:val="763"/>
    <w:link w:val="760"/>
    <w:uiPriority w:val="9"/>
    <w:qFormat/>
    <w:rPr>
      <w:rFonts w:ascii="Times New Roman" w:hAnsi="Times New Roman" w:eastAsia="宋体" w:cs="Times New Roman"/>
      <w:b/>
      <w:bCs/>
      <w:sz w:val="24"/>
      <w:szCs w:val="24"/>
    </w:rPr>
  </w:style>
  <w:style w:type="character" w:styleId="979" w:customStyle="1">
    <w:name w:val="标题 8 字符"/>
    <w:basedOn w:val="763"/>
    <w:link w:val="761"/>
    <w:uiPriority w:val="9"/>
    <w:qFormat/>
    <w:rPr>
      <w:rFonts w:ascii="Arial" w:hAnsi="Arial" w:eastAsia="黑体" w:cs="Times New Roman"/>
      <w:sz w:val="24"/>
      <w:szCs w:val="24"/>
    </w:rPr>
  </w:style>
  <w:style w:type="character" w:styleId="980" w:customStyle="1">
    <w:name w:val="标题 9 字符"/>
    <w:basedOn w:val="763"/>
    <w:link w:val="762"/>
    <w:uiPriority w:val="9"/>
    <w:qFormat/>
    <w:rPr>
      <w:rFonts w:ascii="Arial" w:hAnsi="Arial" w:eastAsia="黑体" w:cs="Times New Roman"/>
      <w:szCs w:val="21"/>
    </w:rPr>
  </w:style>
  <w:style w:type="character" w:styleId="981" w:customStyle="1">
    <w:name w:val="文档结构图 字符"/>
    <w:basedOn w:val="763"/>
    <w:link w:val="774"/>
    <w:uiPriority w:val="7"/>
    <w:semiHidden/>
    <w:qFormat/>
    <w:rPr>
      <w:rFonts w:ascii="Times New Roman" w:hAnsi="Times New Roman" w:eastAsia="宋体" w:cs="Times New Roman"/>
      <w:szCs w:val="20"/>
      <w:shd w:val="clear" w:color="auto" w:fill="000080"/>
    </w:rPr>
  </w:style>
  <w:style w:type="character" w:styleId="982" w:customStyle="1">
    <w:name w:val="批注文字 字符"/>
    <w:basedOn w:val="763"/>
    <w:link w:val="775"/>
    <w:uiPriority w:val="99"/>
    <w:qFormat/>
    <w:rPr>
      <w:rFonts w:ascii="Times New Roman" w:hAnsi="Times New Roman" w:eastAsia="宋体" w:cs="Times New Roman"/>
      <w:szCs w:val="20"/>
    </w:rPr>
  </w:style>
  <w:style w:type="character" w:styleId="983" w:customStyle="1">
    <w:name w:val="称呼 字符"/>
    <w:basedOn w:val="763"/>
    <w:link w:val="777"/>
    <w:uiPriority w:val="7"/>
    <w:qFormat/>
    <w:rPr>
      <w:rFonts w:ascii="仿宋_GB2312" w:hAnsi="Times New Roman" w:eastAsia="仿宋_GB2312" w:cs="Times New Roman"/>
      <w:sz w:val="28"/>
      <w:szCs w:val="20"/>
    </w:rPr>
  </w:style>
  <w:style w:type="character" w:styleId="984" w:customStyle="1">
    <w:name w:val="正文文本 3 字符"/>
    <w:basedOn w:val="763"/>
    <w:link w:val="778"/>
    <w:uiPriority w:val="7"/>
    <w:qFormat/>
    <w:rPr>
      <w:rFonts w:ascii="仿宋_GB2312" w:hAnsi="Arial" w:eastAsia="仿宋_GB2312" w:cs="Times New Roman"/>
      <w:sz w:val="32"/>
      <w:szCs w:val="20"/>
    </w:rPr>
  </w:style>
  <w:style w:type="character" w:styleId="985" w:customStyle="1">
    <w:name w:val="正文文本 字符"/>
    <w:basedOn w:val="763"/>
    <w:link w:val="765"/>
    <w:uiPriority w:val="7"/>
    <w:qFormat/>
    <w:rPr>
      <w:rFonts w:hint="eastAsia" w:ascii="楷体_GB2312" w:hAnsi="Arial" w:eastAsia="楷体_GB2312" w:cs="楷体_GB2312"/>
      <w:sz w:val="28"/>
    </w:rPr>
  </w:style>
  <w:style w:type="character" w:styleId="986" w:customStyle="1">
    <w:name w:val="正文文本缩进 字符"/>
    <w:basedOn w:val="763"/>
    <w:link w:val="779"/>
    <w:uiPriority w:val="7"/>
    <w:qFormat/>
    <w:rPr>
      <w:rFonts w:ascii="楷体_GB2312" w:hAnsi="Times New Roman" w:eastAsia="楷体_GB2312" w:cs="Times New Roman"/>
      <w:sz w:val="32"/>
      <w:szCs w:val="20"/>
    </w:rPr>
  </w:style>
  <w:style w:type="character" w:styleId="987" w:customStyle="1">
    <w:name w:val="纯文本 字符"/>
    <w:basedOn w:val="763"/>
    <w:link w:val="785"/>
    <w:uiPriority w:val="0"/>
    <w:qFormat/>
    <w:rPr>
      <w:rFonts w:ascii="宋体" w:hAnsi="Courier New" w:eastAsia="宋体" w:cs="Times New Roman"/>
      <w:szCs w:val="20"/>
    </w:rPr>
  </w:style>
  <w:style w:type="character" w:styleId="988" w:customStyle="1">
    <w:name w:val="日期 字符"/>
    <w:basedOn w:val="763"/>
    <w:link w:val="788"/>
    <w:uiPriority w:val="7"/>
    <w:qFormat/>
    <w:rPr>
      <w:rFonts w:ascii="Times New Roman" w:hAnsi="Times New Roman" w:eastAsia="宋体" w:cs="Times New Roman"/>
      <w:sz w:val="28"/>
      <w:szCs w:val="20"/>
    </w:rPr>
  </w:style>
  <w:style w:type="character" w:styleId="989" w:customStyle="1">
    <w:name w:val="正文文本缩进 2 字符"/>
    <w:basedOn w:val="763"/>
    <w:link w:val="789"/>
    <w:uiPriority w:val="7"/>
    <w:qFormat/>
    <w:rPr>
      <w:rFonts w:ascii="Arial" w:hAnsi="Arial" w:eastAsia="仿宋_GB2312" w:cs="Times New Roman"/>
      <w:sz w:val="32"/>
      <w:szCs w:val="20"/>
    </w:rPr>
  </w:style>
  <w:style w:type="character" w:styleId="990" w:customStyle="1">
    <w:name w:val="尾注文本 字符"/>
    <w:basedOn w:val="763"/>
    <w:link w:val="790"/>
    <w:uiPriority w:val="7"/>
    <w:qFormat/>
    <w:rPr>
      <w:rFonts w:ascii="Times New Roman" w:hAnsi="Times New Roman" w:eastAsia="宋体" w:cs="Times New Roman"/>
      <w:sz w:val="20"/>
      <w:szCs w:val="24"/>
    </w:rPr>
  </w:style>
  <w:style w:type="character" w:styleId="991" w:customStyle="1">
    <w:name w:val="批注框文本 字符"/>
    <w:basedOn w:val="763"/>
    <w:link w:val="791"/>
    <w:uiPriority w:val="7"/>
    <w:semiHidden/>
    <w:qFormat/>
    <w:rPr>
      <w:rFonts w:ascii="Times New Roman" w:hAnsi="Times New Roman" w:eastAsia="宋体" w:cs="Times New Roman"/>
      <w:sz w:val="18"/>
      <w:szCs w:val="18"/>
    </w:rPr>
  </w:style>
  <w:style w:type="character" w:styleId="992" w:customStyle="1">
    <w:name w:val="页脚 字符"/>
    <w:basedOn w:val="763"/>
    <w:link w:val="792"/>
    <w:uiPriority w:val="6"/>
    <w:qFormat/>
    <w:rPr>
      <w:sz w:val="18"/>
      <w:szCs w:val="18"/>
    </w:rPr>
  </w:style>
  <w:style w:type="character" w:styleId="993" w:customStyle="1">
    <w:name w:val="页眉 字符"/>
    <w:basedOn w:val="763"/>
    <w:link w:val="793"/>
    <w:uiPriority w:val="0"/>
    <w:qFormat/>
    <w:rPr>
      <w:sz w:val="18"/>
      <w:szCs w:val="18"/>
    </w:rPr>
  </w:style>
  <w:style w:type="character" w:styleId="994" w:customStyle="1">
    <w:name w:val="签名 字符"/>
    <w:basedOn w:val="763"/>
    <w:link w:val="794"/>
    <w:uiPriority w:val="7"/>
    <w:qFormat/>
    <w:rPr>
      <w:rFonts w:ascii="Times New Roman" w:hAnsi="Times New Roman" w:eastAsia="仿宋_GB2312" w:cs="Times New Roman"/>
      <w:sz w:val="24"/>
      <w:szCs w:val="20"/>
    </w:rPr>
  </w:style>
  <w:style w:type="character" w:styleId="995" w:customStyle="1">
    <w:name w:val="副标题 字符"/>
    <w:basedOn w:val="763"/>
    <w:link w:val="799"/>
    <w:uiPriority w:val="11"/>
    <w:qFormat/>
    <w:rPr>
      <w:rFonts w:ascii="Cambria" w:hAnsi="Cambria" w:eastAsia="宋体" w:cs="Times New Roman"/>
      <w:i/>
      <w:iCs/>
      <w:spacing w:val="13"/>
      <w:sz w:val="24"/>
      <w:szCs w:val="24"/>
      <w:lang w:eastAsia="en-US" w:bidi="en-US"/>
    </w:rPr>
  </w:style>
  <w:style w:type="character" w:styleId="996" w:customStyle="1">
    <w:name w:val="脚注文本 字符"/>
    <w:basedOn w:val="763"/>
    <w:link w:val="800"/>
    <w:uiPriority w:val="7"/>
    <w:qFormat/>
    <w:rPr>
      <w:rFonts w:ascii="Times New Roman" w:hAnsi="Times New Roman" w:eastAsia="宋体" w:cs="Times New Roman"/>
      <w:sz w:val="18"/>
      <w:szCs w:val="18"/>
    </w:rPr>
  </w:style>
  <w:style w:type="character" w:styleId="997" w:customStyle="1">
    <w:name w:val="正文文本缩进 3 字符"/>
    <w:basedOn w:val="763"/>
    <w:link w:val="802"/>
    <w:uiPriority w:val="7"/>
    <w:qFormat/>
    <w:rPr>
      <w:rFonts w:ascii="Arial" w:hAnsi="Arial" w:eastAsia="仿宋_GB2312" w:cs="Times New Roman"/>
      <w:color w:val="ffff00"/>
      <w:sz w:val="32"/>
      <w:szCs w:val="20"/>
    </w:rPr>
  </w:style>
  <w:style w:type="character" w:styleId="998" w:customStyle="1">
    <w:name w:val="正文文本 2 字符"/>
    <w:basedOn w:val="763"/>
    <w:link w:val="808"/>
    <w:uiPriority w:val="7"/>
    <w:qFormat/>
    <w:rPr>
      <w:rFonts w:ascii="楷体_GB2312" w:hAnsi="Times New Roman" w:eastAsia="楷体_GB2312" w:cs="Times New Roman"/>
      <w:sz w:val="28"/>
      <w:szCs w:val="20"/>
    </w:rPr>
  </w:style>
  <w:style w:type="character" w:styleId="999" w:customStyle="1">
    <w:name w:val="HTML 预设格式 字符"/>
    <w:basedOn w:val="763"/>
    <w:link w:val="809"/>
    <w:uiPriority w:val="0"/>
    <w:qFormat/>
    <w:rPr>
      <w:rFonts w:ascii="黑体" w:hAnsi="Courier New" w:eastAsia="黑体" w:cs="Courier New"/>
      <w:sz w:val="20"/>
      <w:szCs w:val="20"/>
    </w:rPr>
  </w:style>
  <w:style w:type="character" w:styleId="1000" w:customStyle="1">
    <w:name w:val="标题 字符"/>
    <w:basedOn w:val="763"/>
    <w:link w:val="812"/>
    <w:uiPriority w:val="10"/>
    <w:qFormat/>
    <w:rPr>
      <w:rFonts w:ascii="Times New Roman" w:hAnsi="Times New Roman" w:eastAsia="黑体" w:cs="Times New Roman"/>
      <w:b/>
      <w:sz w:val="28"/>
      <w:szCs w:val="20"/>
      <w:lang w:val="en-GB"/>
    </w:rPr>
  </w:style>
  <w:style w:type="character" w:styleId="1001" w:customStyle="1">
    <w:name w:val="批注主题 字符"/>
    <w:basedOn w:val="982"/>
    <w:link w:val="813"/>
    <w:uiPriority w:val="7"/>
    <w:semiHidden/>
    <w:qFormat/>
    <w:rPr>
      <w:rFonts w:ascii="Times New Roman" w:hAnsi="Times New Roman" w:eastAsia="宋体" w:cs="Times New Roman"/>
      <w:b/>
      <w:bCs/>
      <w:szCs w:val="20"/>
    </w:rPr>
  </w:style>
  <w:style w:type="character" w:styleId="1002" w:customStyle="1">
    <w:name w:val="正文文本首行缩进 字符"/>
    <w:basedOn w:val="1003"/>
    <w:link w:val="814"/>
    <w:uiPriority w:val="7"/>
    <w:qFormat/>
    <w:rPr>
      <w:rFonts w:ascii="Times New Roman" w:hAnsi="Times New Roman" w:eastAsia="宋体" w:cs="Times New Roman"/>
      <w:sz w:val="28"/>
      <w:szCs w:val="24"/>
    </w:rPr>
  </w:style>
  <w:style w:type="character" w:styleId="1003" w:customStyle="1">
    <w:name w:val="正文文本 Char1"/>
    <w:basedOn w:val="763"/>
    <w:uiPriority w:val="0"/>
    <w:qFormat/>
    <w:rPr>
      <w:rFonts w:ascii="楷体_GB2312" w:hAnsi="Arial" w:eastAsia="楷体_GB2312" w:cs="Times New Roman"/>
      <w:sz w:val="28"/>
      <w:szCs w:val="20"/>
    </w:rPr>
  </w:style>
  <w:style w:type="character" w:styleId="1004" w:customStyle="1">
    <w:name w:val="正文文本首行缩进 2 字符"/>
    <w:basedOn w:val="986"/>
    <w:link w:val="780"/>
    <w:uiPriority w:val="99"/>
    <w:qFormat/>
    <w:rPr>
      <w:rFonts w:ascii="宋体" w:hAnsi="宋体" w:eastAsia="楷体_GB2312" w:cs="Times New Roman"/>
      <w:sz w:val="20"/>
      <w:szCs w:val="20"/>
    </w:rPr>
  </w:style>
  <w:style w:type="paragraph" w:styleId="1005" w:customStyle="1">
    <w:name w:val="首行缩进"/>
    <w:basedOn w:val="753"/>
    <w:uiPriority w:val="7"/>
    <w:qFormat/>
    <w:pPr>
      <w:ind w:firstLine="480"/>
      <w:jc w:val="left"/>
      <w:spacing w:line="360" w:lineRule="auto"/>
    </w:pPr>
    <w:rPr>
      <w:rFonts w:ascii="宋体" w:hAnsi="宋体"/>
      <w:sz w:val="24"/>
      <w:szCs w:val="24"/>
    </w:rPr>
  </w:style>
  <w:style w:type="paragraph" w:styleId="1006">
    <w:name w:val="List Paragraph"/>
    <w:basedOn w:val="753"/>
    <w:uiPriority w:val="34"/>
    <w:qFormat/>
    <w:pPr>
      <w:ind w:firstLine="420"/>
    </w:pPr>
    <w:rPr>
      <w:szCs w:val="24"/>
    </w:rPr>
  </w:style>
  <w:style w:type="character" w:styleId="1007" w:customStyle="1">
    <w:name w:val="小四 段落 宋体 Char Char Char Char1"/>
    <w:uiPriority w:val="0"/>
    <w:qFormat/>
    <w:rPr>
      <w:rFonts w:eastAsia="宋体"/>
      <w:sz w:val="24"/>
      <w:szCs w:val="24"/>
      <w:lang w:val="en-US" w:eastAsia="zh-CN" w:bidi="ar-SA"/>
    </w:rPr>
  </w:style>
  <w:style w:type="character" w:styleId="1008" w:customStyle="1">
    <w:name w:val="111111 Char"/>
    <w:link w:val="1009"/>
    <w:uiPriority w:val="0"/>
    <w:qFormat/>
    <w:rPr>
      <w:rFonts w:ascii="宋体" w:hAnsi="宋体" w:eastAsia="黑体" w:cs="宋体"/>
      <w:b/>
      <w:bCs/>
      <w:szCs w:val="21"/>
    </w:rPr>
  </w:style>
  <w:style w:type="paragraph" w:styleId="1009" w:customStyle="1">
    <w:name w:val="111111"/>
    <w:basedOn w:val="753"/>
    <w:link w:val="1008"/>
    <w:uiPriority w:val="0"/>
    <w:qFormat/>
    <w:pPr>
      <w:jc w:val="center"/>
      <w:spacing w:before="120" w:after="120"/>
    </w:pPr>
    <w:rPr>
      <w:rFonts w:ascii="宋体" w:hAnsi="宋体" w:eastAsia="黑体" w:cs="宋体"/>
      <w:b/>
      <w:bCs/>
      <w:szCs w:val="21"/>
    </w:rPr>
  </w:style>
  <w:style w:type="character" w:styleId="101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1" w:customStyle="1">
    <w:name w:val="Char Char20"/>
    <w:uiPriority w:val="0"/>
    <w:qFormat/>
    <w:rPr>
      <w:rFonts w:ascii="Arial" w:hAnsi="Arial" w:eastAsia="黑体"/>
      <w:sz w:val="21"/>
      <w:szCs w:val="21"/>
    </w:rPr>
  </w:style>
  <w:style w:type="character" w:styleId="1012" w:customStyle="1">
    <w:name w:val="style13"/>
    <w:uiPriority w:val="0"/>
    <w:qFormat/>
    <w:rPr>
      <w:sz w:val="18"/>
      <w:szCs w:val="18"/>
    </w:rPr>
  </w:style>
  <w:style w:type="character" w:styleId="1013" w:customStyle="1">
    <w:name w:val="华宇段落1 Char Char Char"/>
    <w:uiPriority w:val="0"/>
    <w:qFormat/>
    <w:rPr>
      <w:rFonts w:eastAsia="宋体"/>
      <w:bCs/>
      <w:sz w:val="24"/>
      <w:szCs w:val="24"/>
      <w:lang w:val="en-US" w:eastAsia="zh-CN" w:bidi="ar-SA"/>
    </w:rPr>
  </w:style>
  <w:style w:type="character" w:styleId="1014" w:customStyle="1">
    <w:name w:val="2nd level Char"/>
    <w:uiPriority w:val="0"/>
    <w:qFormat/>
    <w:rPr>
      <w:rFonts w:ascii="Arial" w:hAnsi="Arial" w:eastAsia="黑体"/>
      <w:b/>
      <w:bCs/>
      <w:sz w:val="32"/>
      <w:szCs w:val="32"/>
      <w:lang w:val="en-US" w:eastAsia="zh-CN" w:bidi="ar-SA"/>
    </w:rPr>
  </w:style>
  <w:style w:type="character" w:styleId="1015" w:customStyle="1">
    <w:name w:val="Char Char21"/>
    <w:uiPriority w:val="0"/>
    <w:qFormat/>
    <w:rPr>
      <w:rFonts w:ascii="Arial" w:hAnsi="Arial" w:eastAsia="黑体"/>
      <w:sz w:val="24"/>
      <w:szCs w:val="24"/>
    </w:rPr>
  </w:style>
  <w:style w:type="character" w:styleId="1016" w:customStyle="1">
    <w:name w:val="3zw"/>
    <w:uiPriority w:val="0"/>
    <w:qFormat/>
  </w:style>
  <w:style w:type="character" w:styleId="1017" w:customStyle="1">
    <w:name w:val="Char Char17"/>
    <w:uiPriority w:val="0"/>
    <w:qFormat/>
    <w:rPr>
      <w:rFonts w:ascii="宋体" w:hAnsi="Courier New"/>
      <w:sz w:val="21"/>
      <w:szCs w:val="21"/>
    </w:rPr>
  </w:style>
  <w:style w:type="character" w:styleId="1018" w:customStyle="1">
    <w:name w:val="华宇段落1 Char Char"/>
    <w:uiPriority w:val="0"/>
    <w:qFormat/>
    <w:rPr>
      <w:rFonts w:eastAsia="宋体"/>
      <w:bCs/>
      <w:sz w:val="24"/>
      <w:szCs w:val="24"/>
      <w:lang w:val="en-US" w:eastAsia="zh-CN" w:bidi="ar-SA"/>
    </w:rPr>
  </w:style>
  <w:style w:type="character" w:styleId="1019" w:customStyle="1">
    <w:name w:val="apple-converted-space"/>
    <w:uiPriority w:val="99"/>
    <w:qFormat/>
  </w:style>
  <w:style w:type="character" w:styleId="1020" w:customStyle="1">
    <w:name w:val="title_emph1"/>
    <w:uiPriority w:val="0"/>
    <w:qFormat/>
    <w:rPr>
      <w:rFonts w:ascii="Arial" w:cs="Arial"/>
      <w:b/>
      <w:bCs/>
      <w:sz w:val="18"/>
      <w:szCs w:val="18"/>
    </w:rPr>
  </w:style>
  <w:style w:type="character" w:styleId="1021" w:customStyle="1">
    <w:name w:val="style131"/>
    <w:uiPriority w:val="0"/>
    <w:qFormat/>
    <w:rPr>
      <w:rFonts w:cs="Times New Roman"/>
      <w:sz w:val="18"/>
      <w:szCs w:val="18"/>
    </w:rPr>
  </w:style>
  <w:style w:type="character" w:styleId="1022" w:customStyle="1">
    <w:name w:val="小四 段落 宋体 Char Char Char Char Char Char"/>
    <w:uiPriority w:val="0"/>
    <w:qFormat/>
    <w:rPr>
      <w:rFonts w:eastAsia="宋体"/>
      <w:sz w:val="24"/>
      <w:szCs w:val="24"/>
      <w:lang w:val="en-US" w:eastAsia="zh-CN" w:bidi="ar-SA"/>
    </w:rPr>
  </w:style>
  <w:style w:type="character" w:styleId="1023" w:customStyle="1">
    <w:name w:val="标题 3 Char"/>
    <w:uiPriority w:val="0"/>
    <w:qFormat/>
    <w:rPr>
      <w:rFonts w:ascii="宋体" w:hAnsi="宋体" w:eastAsia="宋体"/>
      <w:b/>
      <w:bCs/>
      <w:sz w:val="24"/>
      <w:szCs w:val="32"/>
      <w:lang w:val="en-US" w:eastAsia="zh-CN" w:bidi="ar-SA"/>
    </w:rPr>
  </w:style>
  <w:style w:type="character" w:styleId="1024" w:customStyle="1">
    <w:name w:val="表格抬头 Char"/>
    <w:link w:val="1025"/>
    <w:uiPriority w:val="0"/>
    <w:qFormat/>
    <w:rPr>
      <w:rFonts w:ascii="黑体" w:eastAsia="黑体"/>
      <w:b/>
    </w:rPr>
  </w:style>
  <w:style w:type="paragraph" w:styleId="1025" w:customStyle="1">
    <w:name w:val="表格抬头"/>
    <w:basedOn w:val="753"/>
    <w:link w:val="1024"/>
    <w:uiPriority w:val="0"/>
    <w:qFormat/>
    <w:pPr>
      <w:jc w:val="center"/>
    </w:pPr>
    <w:rPr>
      <w:rFonts w:ascii="黑体" w:eastAsia="黑体" w:hAnsiTheme="minorHAnsi" w:cstheme="minorBidi"/>
      <w:b/>
      <w:szCs w:val="22"/>
    </w:rPr>
  </w:style>
  <w:style w:type="character" w:styleId="1026" w:customStyle="1">
    <w:name w:val="正文缩进 Char1"/>
    <w:link w:val="1027"/>
    <w:uiPriority w:val="0"/>
    <w:qFormat/>
    <w:rPr>
      <w:rFonts w:eastAsia="宋体"/>
    </w:rPr>
  </w:style>
  <w:style w:type="paragraph" w:styleId="1027" w:customStyle="1">
    <w:name w:val="正文缩进1"/>
    <w:basedOn w:val="753"/>
    <w:link w:val="1026"/>
    <w:uiPriority w:val="0"/>
    <w:qFormat/>
    <w:pPr>
      <w:ind w:firstLine="420"/>
    </w:pPr>
    <w:rPr>
      <w:rFonts w:asciiTheme="minorHAnsi" w:hAnsiTheme="minorHAnsi" w:cstheme="minorBidi"/>
      <w:szCs w:val="22"/>
    </w:rPr>
  </w:style>
  <w:style w:type="character" w:styleId="1028" w:customStyle="1">
    <w:name w:val="样式 首行缩进:  2 字符 Char"/>
    <w:uiPriority w:val="0"/>
    <w:qFormat/>
    <w:rPr>
      <w:rFonts w:eastAsia="宋体" w:cs="宋体"/>
      <w:sz w:val="24"/>
      <w:lang w:val="en-US" w:eastAsia="zh-CN" w:bidi="ar-SA"/>
    </w:rPr>
  </w:style>
  <w:style w:type="character" w:styleId="1029" w:customStyle="1">
    <w:name w:val="明显参考1"/>
    <w:uiPriority w:val="0"/>
    <w:qFormat/>
    <w:rPr>
      <w:smallCaps/>
      <w:spacing w:val="5"/>
      <w:u w:val="single"/>
    </w:rPr>
  </w:style>
  <w:style w:type="character" w:styleId="1030" w:customStyle="1">
    <w:name w:val="无间隔 字符"/>
    <w:link w:val="1031"/>
    <w:uiPriority w:val="1"/>
    <w:qFormat/>
    <w:rPr>
      <w:rFonts w:eastAsia="微软雅黑"/>
      <w:sz w:val="24"/>
    </w:rPr>
  </w:style>
  <w:style w:type="paragraph" w:styleId="1031">
    <w:name w:val="No Spacing"/>
    <w:link w:val="1030"/>
    <w:uiPriority w:val="1"/>
    <w:qFormat/>
    <w:pPr>
      <w:jc w:val="both"/>
      <w:widowControl w:val="off"/>
    </w:pPr>
    <w:rPr>
      <w:rFonts w:hint="default" w:eastAsia="微软雅黑" w:asciiTheme="minorHAnsi" w:hAnsiTheme="minorHAnsi" w:cstheme="minorBidi"/>
      <w:sz w:val="24"/>
      <w:szCs w:val="22"/>
      <w:lang w:val="en-US" w:eastAsia="zh-CN" w:bidi="ar-SA"/>
    </w:rPr>
  </w:style>
  <w:style w:type="character" w:styleId="1032" w:customStyle="1">
    <w:name w:val="纯文本 Char Char Char1"/>
    <w:uiPriority w:val="0"/>
    <w:qFormat/>
    <w:rPr>
      <w:rFonts w:ascii="宋体" w:hAnsi="Courier New" w:eastAsia="宋体"/>
      <w:sz w:val="21"/>
      <w:szCs w:val="21"/>
      <w:lang w:val="en-US" w:eastAsia="zh-CN" w:bidi="ar-SA"/>
    </w:rPr>
  </w:style>
  <w:style w:type="character" w:styleId="1033" w:customStyle="1">
    <w:name w:val="样式 宋体 小四"/>
    <w:uiPriority w:val="0"/>
    <w:qFormat/>
    <w:rPr>
      <w:rFonts w:ascii="宋体" w:hAnsi="宋体"/>
      <w:sz w:val="24"/>
    </w:rPr>
  </w:style>
  <w:style w:type="character" w:styleId="1034" w:customStyle="1">
    <w:name w:val="listbenefit"/>
    <w:uiPriority w:val="0"/>
    <w:qFormat/>
  </w:style>
  <w:style w:type="character" w:styleId="1035" w:customStyle="1">
    <w:name w:val="Char Char26"/>
    <w:uiPriority w:val="0"/>
    <w:qFormat/>
    <w:rPr>
      <w:b/>
      <w:bCs/>
      <w:sz w:val="32"/>
      <w:szCs w:val="32"/>
    </w:rPr>
  </w:style>
  <w:style w:type="character" w:styleId="1036" w:customStyle="1">
    <w:name w:val="Char Char2"/>
    <w:uiPriority w:val="0"/>
    <w:qFormat/>
    <w:rPr>
      <w:rFonts w:ascii="宋体" w:hAnsi="Courier New" w:eastAsia="宋体"/>
      <w:sz w:val="21"/>
      <w:szCs w:val="21"/>
      <w:lang w:val="en-US" w:eastAsia="zh-CN" w:bidi="ar-SA"/>
    </w:rPr>
  </w:style>
  <w:style w:type="character" w:styleId="1037" w:customStyle="1">
    <w:name w:val="书籍标题1"/>
    <w:uiPriority w:val="0"/>
    <w:qFormat/>
    <w:rPr>
      <w:i/>
      <w:iCs/>
      <w:smallCaps/>
      <w:spacing w:val="5"/>
    </w:rPr>
  </w:style>
  <w:style w:type="character" w:styleId="1038" w:customStyle="1">
    <w:name w:val="明显引用 字符"/>
    <w:link w:val="1039"/>
    <w:uiPriority w:val="30"/>
    <w:qFormat/>
    <w:rPr>
      <w:rFonts w:ascii="Calibri" w:hAnsi="Calibri" w:eastAsia="宋体"/>
      <w:b/>
      <w:bCs/>
      <w:i/>
      <w:iCs/>
      <w:sz w:val="22"/>
      <w:lang w:eastAsia="en-US" w:bidi="en-US"/>
    </w:rPr>
  </w:style>
  <w:style w:type="paragraph" w:styleId="1039">
    <w:name w:val="Intense Quote"/>
    <w:basedOn w:val="753"/>
    <w:next w:val="753"/>
    <w:link w:val="1038"/>
    <w:uiPriority w:val="3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bidi="en-US"/>
    </w:rPr>
  </w:style>
  <w:style w:type="character" w:styleId="1040" w:customStyle="1">
    <w:name w:val="明显引用 字符1"/>
    <w:basedOn w:val="763"/>
    <w:uiPriority w:val="30"/>
    <w:qFormat/>
    <w:rPr>
      <w:rFonts w:ascii="Times New Roman" w:hAnsi="Times New Roman" w:eastAsia="宋体" w:cs="Times New Roman"/>
      <w:i/>
      <w:iCs/>
      <w:color w:val="4f81bd" w:themeColor="accent1"/>
      <w:szCs w:val="20"/>
      <w14:textFill>
        <w14:solidFill>
          <w14:schemeClr w14:val="accent1"/>
        </w14:solidFill>
      </w14:textFill>
    </w:rPr>
  </w:style>
  <w:style w:type="character" w:styleId="1041" w:customStyle="1">
    <w:name w:val="Char Char23"/>
    <w:uiPriority w:val="0"/>
    <w:qFormat/>
    <w:rPr>
      <w:rFonts w:ascii="Arial" w:hAnsi="Arial" w:eastAsia="黑体"/>
      <w:b/>
      <w:bCs/>
      <w:sz w:val="24"/>
      <w:szCs w:val="24"/>
    </w:rPr>
  </w:style>
  <w:style w:type="character" w:styleId="1042" w:customStyle="1">
    <w:name w:val="normalfont1"/>
    <w:uiPriority w:val="0"/>
    <w:qFormat/>
    <w:rPr>
      <w:rFonts w:hint="default" w:ascii="ˎ̥" w:hAnsi="ˎ̥"/>
      <w:sz w:val="18"/>
      <w:szCs w:val="18"/>
      <w:u w:val="none"/>
    </w:rPr>
  </w:style>
  <w:style w:type="character" w:styleId="1043" w:customStyle="1">
    <w:name w:val="subtitle1"/>
    <w:uiPriority w:val="0"/>
    <w:qFormat/>
    <w:rPr>
      <w:rFonts w:hint="default" w:ascii="Georgia" w:hAnsi="Georgia"/>
      <w:b/>
      <w:bCs/>
      <w:color w:val="666666"/>
      <w:sz w:val="18"/>
      <w:szCs w:val="18"/>
    </w:rPr>
  </w:style>
  <w:style w:type="character" w:styleId="1044" w:customStyle="1">
    <w:name w:val="point_normal1"/>
    <w:uiPriority w:val="0"/>
    <w:qFormat/>
    <w:rPr>
      <w:rFonts w:hint="default" w:ascii="Arial" w:hAnsi="Arial" w:cs="Arial"/>
      <w:sz w:val="18"/>
      <w:szCs w:val="18"/>
    </w:rPr>
  </w:style>
  <w:style w:type="character" w:styleId="1045" w:customStyle="1">
    <w:name w:val="纯文本 Char Char"/>
    <w:uiPriority w:val="0"/>
    <w:qFormat/>
    <w:rPr>
      <w:rFonts w:ascii="宋体" w:hAnsi="Courier New" w:eastAsia="宋体"/>
      <w:sz w:val="21"/>
      <w:szCs w:val="21"/>
      <w:lang w:val="en-US" w:eastAsia="zh-CN" w:bidi="ar-SA"/>
    </w:rPr>
  </w:style>
  <w:style w:type="character" w:styleId="1046" w:customStyle="1">
    <w:name w:val="不明显参考1"/>
    <w:uiPriority w:val="0"/>
    <w:qFormat/>
    <w:rPr>
      <w:smallCaps/>
    </w:rPr>
  </w:style>
  <w:style w:type="character" w:styleId="1047" w:customStyle="1">
    <w:name w:val="Char Char28"/>
    <w:uiPriority w:val="0"/>
    <w:qFormat/>
    <w:rPr>
      <w:rFonts w:ascii="Arial" w:hAnsi="Arial" w:eastAsia="黑体" w:cs="Arial"/>
      <w:b/>
      <w:bCs/>
      <w:sz w:val="32"/>
      <w:szCs w:val="32"/>
    </w:rPr>
  </w:style>
  <w:style w:type="character" w:styleId="1048" w:customStyle="1">
    <w:name w:val="普通文字1 Char"/>
    <w:uiPriority w:val="0"/>
    <w:qFormat/>
    <w:rPr>
      <w:rFonts w:ascii="宋体" w:eastAsia="宋体"/>
      <w:sz w:val="21"/>
      <w:szCs w:val="21"/>
      <w:lang w:val="en-US" w:eastAsia="zh-CN" w:bidi="ar-SA"/>
    </w:rPr>
  </w:style>
  <w:style w:type="character" w:styleId="1049" w:customStyle="1">
    <w:name w:val="特点 Char1"/>
    <w:uiPriority w:val="0"/>
    <w:qFormat/>
    <w:rPr>
      <w:rFonts w:eastAsia="宋体"/>
      <w:sz w:val="21"/>
      <w:lang w:val="en-US" w:eastAsia="zh-CN" w:bidi="ar-SA"/>
    </w:rPr>
  </w:style>
  <w:style w:type="character" w:styleId="1050" w:customStyle="1">
    <w:name w:val="标题 Char1"/>
    <w:uiPriority w:val="0"/>
    <w:qFormat/>
    <w:rPr>
      <w:rFonts w:ascii="Cambria" w:eastAsia="宋体" w:cs="Times New Roman"/>
      <w:b/>
      <w:bCs/>
      <w:sz w:val="32"/>
      <w:szCs w:val="32"/>
    </w:rPr>
  </w:style>
  <w:style w:type="character" w:styleId="1051" w:customStyle="1">
    <w:name w:val="小四 段落 宋体 Char Char Char1"/>
    <w:uiPriority w:val="0"/>
    <w:qFormat/>
    <w:rPr>
      <w:rFonts w:ascii="宋体" w:hAnsi="宋体" w:eastAsia="宋体"/>
      <w:sz w:val="24"/>
      <w:szCs w:val="24"/>
      <w:lang w:val="en-US" w:eastAsia="zh-CN" w:bidi="ar-SA"/>
    </w:rPr>
  </w:style>
  <w:style w:type="character" w:styleId="1052" w:customStyle="1">
    <w:name w:val="不明显强调1"/>
    <w:uiPriority w:val="0"/>
    <w:qFormat/>
    <w:rPr>
      <w:i/>
      <w:iCs/>
    </w:rPr>
  </w:style>
  <w:style w:type="character" w:styleId="1053" w:customStyle="1">
    <w:name w:val="样式 首行缩进:  2 字符 Char Char"/>
    <w:link w:val="1054"/>
    <w:uiPriority w:val="0"/>
    <w:qFormat/>
    <w:rPr>
      <w:rFonts w:eastAsia="宋体" w:cs="宋体"/>
      <w:sz w:val="24"/>
    </w:rPr>
  </w:style>
  <w:style w:type="paragraph" w:styleId="1054" w:customStyle="1">
    <w:name w:val="样式 首行缩进:  2 字符"/>
    <w:basedOn w:val="753"/>
    <w:link w:val="1053"/>
    <w:uiPriority w:val="0"/>
    <w:qFormat/>
    <w:pPr>
      <w:ind w:firstLine="480"/>
      <w:spacing w:line="360" w:lineRule="auto"/>
    </w:pPr>
    <w:rPr>
      <w:rFonts w:cs="宋体" w:asciiTheme="minorHAnsi" w:hAnsiTheme="minorHAnsi"/>
      <w:sz w:val="24"/>
      <w:szCs w:val="22"/>
    </w:rPr>
  </w:style>
  <w:style w:type="character" w:styleId="1055" w:customStyle="1">
    <w:name w:val="font01"/>
    <w:uiPriority w:val="0"/>
    <w:qFormat/>
    <w:rPr>
      <w:rFonts w:hint="eastAsia" w:ascii="宋体" w:hAnsi="宋体" w:eastAsia="宋体" w:cs="宋体"/>
      <w:color w:val="000000"/>
      <w:sz w:val="28"/>
      <w:szCs w:val="28"/>
      <w:u w:val="none"/>
    </w:rPr>
  </w:style>
  <w:style w:type="character" w:styleId="1056" w:customStyle="1">
    <w:name w:val="Char Char27"/>
    <w:uiPriority w:val="0"/>
    <w:qFormat/>
    <w:rPr>
      <w:b/>
      <w:bCs/>
      <w:sz w:val="44"/>
      <w:szCs w:val="44"/>
    </w:rPr>
  </w:style>
  <w:style w:type="character" w:styleId="1057" w:customStyle="1">
    <w:name w:val="Char Char25"/>
    <w:uiPriority w:val="0"/>
    <w:qFormat/>
    <w:rPr>
      <w:rFonts w:ascii="Arial" w:hAnsi="Arial" w:eastAsia="黑体"/>
      <w:b/>
      <w:sz w:val="28"/>
    </w:rPr>
  </w:style>
  <w:style w:type="character" w:styleId="1058" w:customStyle="1">
    <w:name w:val="标题 3 Char Char"/>
    <w:uiPriority w:val="0"/>
    <w:qFormat/>
    <w:rPr>
      <w:rFonts w:eastAsia="仿宋_GB2312"/>
      <w:b/>
      <w:bCs/>
      <w:sz w:val="28"/>
      <w:szCs w:val="32"/>
      <w:lang w:val="en-US" w:eastAsia="zh-CN" w:bidi="ar-SA"/>
    </w:rPr>
  </w:style>
  <w:style w:type="character" w:styleId="1059" w:customStyle="1">
    <w:name w:val="样式 非加粗"/>
    <w:uiPriority w:val="0"/>
    <w:qFormat/>
    <w:rPr>
      <w:rFonts w:eastAsia="宋体"/>
      <w:sz w:val="28"/>
    </w:rPr>
  </w:style>
  <w:style w:type="character" w:styleId="1060" w:customStyle="1">
    <w:name w:val="A2"/>
    <w:uiPriority w:val="0"/>
    <w:qFormat/>
    <w:rPr>
      <w:rFonts w:cs="Helvetica"/>
      <w:color w:val="000000"/>
      <w:sz w:val="18"/>
      <w:szCs w:val="18"/>
    </w:rPr>
  </w:style>
  <w:style w:type="character" w:styleId="1061" w:customStyle="1">
    <w:name w:val="标准文本 Char"/>
    <w:uiPriority w:val="0"/>
    <w:qFormat/>
    <w:rPr>
      <w:rFonts w:eastAsia="宋体" w:cs="宋体"/>
      <w:sz w:val="24"/>
      <w:szCs w:val="24"/>
      <w:lang w:val="en-US" w:eastAsia="zh-CN" w:bidi="ar-SA"/>
    </w:rPr>
  </w:style>
  <w:style w:type="character" w:styleId="1062" w:customStyle="1">
    <w:name w:val="concon"/>
    <w:uiPriority w:val="0"/>
    <w:qFormat/>
  </w:style>
  <w:style w:type="character" w:styleId="1063" w:customStyle="1">
    <w:name w:val="t1"/>
    <w:uiPriority w:val="0"/>
    <w:qFormat/>
  </w:style>
  <w:style w:type="character" w:styleId="1064" w:customStyle="1">
    <w:name w:val="标准小四 Char Char"/>
    <w:uiPriority w:val="0"/>
    <w:qFormat/>
    <w:rPr>
      <w:rFonts w:ascii="Arial" w:hAnsi="Arial" w:eastAsia="宋体"/>
      <w:sz w:val="24"/>
      <w:szCs w:val="21"/>
      <w:lang w:val="en-US" w:eastAsia="zh-CN" w:bidi="ar-SA"/>
    </w:rPr>
  </w:style>
  <w:style w:type="character" w:styleId="1065" w:customStyle="1">
    <w:name w:val="明显强调1"/>
    <w:uiPriority w:val="0"/>
    <w:qFormat/>
    <w:rPr>
      <w:b/>
      <w:bCs/>
    </w:rPr>
  </w:style>
  <w:style w:type="character" w:styleId="1066" w:customStyle="1">
    <w:name w:val="引用 字符"/>
    <w:link w:val="1067"/>
    <w:uiPriority w:val="29"/>
    <w:qFormat/>
    <w:rPr>
      <w:rFonts w:ascii="Calibri" w:hAnsi="Calibri" w:eastAsia="宋体"/>
      <w:i/>
      <w:iCs/>
      <w:sz w:val="22"/>
      <w:lang w:eastAsia="en-US" w:bidi="en-US"/>
    </w:rPr>
  </w:style>
  <w:style w:type="paragraph" w:styleId="1067">
    <w:name w:val="Quote"/>
    <w:basedOn w:val="753"/>
    <w:next w:val="753"/>
    <w:link w:val="1066"/>
    <w:uiPriority w:val="29"/>
    <w:qFormat/>
    <w:pPr>
      <w:ind w:left="360" w:right="360"/>
      <w:jc w:val="left"/>
      <w:spacing w:before="200" w:line="276" w:lineRule="auto"/>
      <w:widowControl/>
    </w:pPr>
    <w:rPr>
      <w:rFonts w:ascii="Calibri" w:hAnsi="Calibri" w:cstheme="minorBidi"/>
      <w:i/>
      <w:iCs/>
      <w:sz w:val="22"/>
      <w:szCs w:val="22"/>
      <w:lang w:eastAsia="en-US" w:bidi="en-US"/>
    </w:rPr>
  </w:style>
  <w:style w:type="character" w:styleId="1068" w:customStyle="1">
    <w:name w:val="引用 字符1"/>
    <w:basedOn w:val="763"/>
    <w:uiPriority w:val="29"/>
    <w:qFormat/>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character" w:styleId="1069" w:customStyle="1">
    <w:name w:val="h Char Char"/>
    <w:uiPriority w:val="0"/>
    <w:qFormat/>
    <w:rPr>
      <w:rFonts w:eastAsia="宋体"/>
      <w:sz w:val="18"/>
      <w:szCs w:val="18"/>
      <w:lang w:val="en-US" w:eastAsia="zh-CN" w:bidi="ar-SA"/>
    </w:rPr>
  </w:style>
  <w:style w:type="character" w:styleId="1070" w:customStyle="1">
    <w:name w:val="小四 段落 宋体 Char1"/>
    <w:uiPriority w:val="0"/>
    <w:qFormat/>
    <w:rPr>
      <w:rFonts w:eastAsia="宋体"/>
      <w:sz w:val="24"/>
      <w:szCs w:val="24"/>
      <w:lang w:val="en-US" w:eastAsia="zh-CN" w:bidi="ar-SA"/>
    </w:rPr>
  </w:style>
  <w:style w:type="character" w:styleId="1071" w:customStyle="1">
    <w:name w:val="param-value"/>
    <w:uiPriority w:val="0"/>
    <w:qFormat/>
  </w:style>
  <w:style w:type="character" w:styleId="1072" w:customStyle="1">
    <w:name w:val="纯文本 Char Char Char"/>
    <w:uiPriority w:val="0"/>
    <w:qFormat/>
    <w:rPr>
      <w:rFonts w:ascii="宋体" w:hAnsi="Courier New" w:eastAsia="宋体"/>
      <w:sz w:val="21"/>
      <w:szCs w:val="21"/>
      <w:lang w:val="en-US" w:eastAsia="zh-CN" w:bidi="ar-SA"/>
    </w:rPr>
  </w:style>
  <w:style w:type="character" w:styleId="1073" w:customStyle="1">
    <w:name w:val="小四 段落 宋体 Char Char Char Char Char"/>
    <w:uiPriority w:val="0"/>
    <w:qFormat/>
    <w:rPr>
      <w:rFonts w:eastAsia="宋体"/>
      <w:sz w:val="24"/>
      <w:szCs w:val="24"/>
      <w:lang w:val="en-US" w:eastAsia="zh-CN" w:bidi="ar-SA"/>
    </w:rPr>
  </w:style>
  <w:style w:type="character" w:styleId="1074" w:customStyle="1">
    <w:name w:val="Char Char24"/>
    <w:uiPriority w:val="0"/>
    <w:qFormat/>
    <w:rPr>
      <w:b/>
      <w:bCs/>
      <w:sz w:val="28"/>
      <w:szCs w:val="28"/>
    </w:rPr>
  </w:style>
  <w:style w:type="character" w:styleId="1075" w:customStyle="1">
    <w:name w:val="Title1 Char"/>
    <w:uiPriority w:val="0"/>
    <w:qFormat/>
    <w:rPr>
      <w:rFonts w:eastAsia="宋体"/>
      <w:b/>
      <w:bCs/>
      <w:sz w:val="44"/>
      <w:szCs w:val="44"/>
      <w:lang w:val="en-US" w:eastAsia="zh-CN" w:bidi="ar-SA"/>
    </w:rPr>
  </w:style>
  <w:style w:type="character" w:styleId="1076" w:customStyle="1">
    <w:name w:val="content_lineheight1"/>
    <w:uiPriority w:val="0"/>
    <w:qFormat/>
  </w:style>
  <w:style w:type="character" w:styleId="1077" w:customStyle="1">
    <w:name w:val="标准文本 Char Char"/>
    <w:uiPriority w:val="0"/>
    <w:qFormat/>
    <w:rPr>
      <w:rFonts w:eastAsia="宋体" w:cs="宋体"/>
      <w:sz w:val="24"/>
      <w:szCs w:val="24"/>
      <w:lang w:val="en-US" w:eastAsia="zh-CN" w:bidi="ar-SA"/>
    </w:rPr>
  </w:style>
  <w:style w:type="character" w:styleId="1078" w:customStyle="1">
    <w:name w:val="Char Char22"/>
    <w:uiPriority w:val="0"/>
    <w:qFormat/>
    <w:rPr>
      <w:b/>
      <w:bCs/>
      <w:sz w:val="24"/>
      <w:szCs w:val="24"/>
    </w:rPr>
  </w:style>
  <w:style w:type="character" w:styleId="1079" w:customStyle="1">
    <w:name w:val="font21"/>
    <w:uiPriority w:val="0"/>
    <w:qFormat/>
    <w:rPr>
      <w:rFonts w:hint="default" w:ascii="Arial" w:hAnsi="Arial" w:cs="Arial"/>
      <w:color w:val="000000"/>
      <w:sz w:val="28"/>
      <w:szCs w:val="28"/>
      <w:u w:val="none"/>
    </w:rPr>
  </w:style>
  <w:style w:type="character" w:styleId="1080" w:customStyle="1">
    <w:name w:val="textcontents"/>
    <w:uiPriority w:val="0"/>
    <w:qFormat/>
  </w:style>
  <w:style w:type="character" w:styleId="1081" w:customStyle="1">
    <w:name w:val="标准小四 Char"/>
    <w:uiPriority w:val="0"/>
    <w:qFormat/>
    <w:rPr>
      <w:rFonts w:ascii="Arial" w:hAnsi="Arial" w:eastAsia="宋体"/>
      <w:sz w:val="24"/>
      <w:szCs w:val="21"/>
      <w:lang w:val="en-US" w:eastAsia="zh-CN" w:bidi="ar-SA"/>
    </w:rPr>
  </w:style>
  <w:style w:type="character" w:styleId="1082" w:customStyle="1">
    <w:name w:val="正文 + 宋体 Char"/>
    <w:uiPriority w:val="0"/>
    <w:qFormat/>
    <w:rPr>
      <w:rFonts w:eastAsia="宋体"/>
      <w:sz w:val="21"/>
      <w:szCs w:val="24"/>
      <w:lang w:val="en-US" w:eastAsia="zh-CN" w:bidi="ar-SA"/>
    </w:rPr>
  </w:style>
  <w:style w:type="character" w:styleId="1083" w:customStyle="1">
    <w:name w:val="ih151"/>
    <w:uiPriority w:val="0"/>
    <w:qFormat/>
    <w:rPr>
      <w:color w:val="666666"/>
      <w:sz w:val="18"/>
      <w:szCs w:val="18"/>
      <w:u w:val="none"/>
    </w:rPr>
  </w:style>
  <w:style w:type="character" w:styleId="1084" w:customStyle="1">
    <w:name w:val="content"/>
    <w:uiPriority w:val="0"/>
    <w:qFormat/>
  </w:style>
  <w:style w:type="character" w:styleId="1085" w:customStyle="1">
    <w:name w:val="新图表正文 Char Char"/>
    <w:link w:val="1086"/>
    <w:uiPriority w:val="0"/>
    <w:qFormat/>
    <w:rPr>
      <w:rFonts w:ascii="宋体" w:hAnsi="宋体"/>
      <w:sz w:val="18"/>
      <w:szCs w:val="21"/>
    </w:rPr>
  </w:style>
  <w:style w:type="paragraph" w:styleId="1086" w:customStyle="1">
    <w:name w:val="新图表正文"/>
    <w:link w:val="1085"/>
    <w:uiPriority w:val="0"/>
    <w:qFormat/>
    <w:pPr>
      <w:jc w:val="both"/>
    </w:pPr>
    <w:rPr>
      <w:rFonts w:hint="default" w:ascii="宋体" w:hAnsi="宋体" w:eastAsiaTheme="minorEastAsia" w:cstheme="minorBidi"/>
      <w:sz w:val="18"/>
      <w:szCs w:val="21"/>
      <w:lang w:val="en-US" w:eastAsia="zh-CN" w:bidi="ar-SA"/>
    </w:rPr>
  </w:style>
  <w:style w:type="character" w:styleId="1087" w:customStyle="1">
    <w:name w:val="小四 段落 宋体 Char Char Char Char Char Char Char Char"/>
    <w:uiPriority w:val="0"/>
    <w:qFormat/>
    <w:rPr>
      <w:rFonts w:eastAsia="宋体"/>
      <w:sz w:val="24"/>
      <w:szCs w:val="24"/>
      <w:lang w:val="en-US" w:eastAsia="zh-CN" w:bidi="ar-SA"/>
    </w:rPr>
  </w:style>
  <w:style w:type="character" w:styleId="1088" w:customStyle="1">
    <w:name w:val="para_small"/>
    <w:uiPriority w:val="0"/>
    <w:qFormat/>
  </w:style>
  <w:style w:type="character" w:styleId="1089" w:customStyle="1">
    <w:name w:val="纯文本 Char1"/>
    <w:uiPriority w:val="0"/>
    <w:qFormat/>
    <w:rPr>
      <w:rFonts w:ascii="宋体" w:hAnsi="Courier New" w:cs="Courier New"/>
      <w:sz w:val="21"/>
      <w:szCs w:val="21"/>
    </w:rPr>
  </w:style>
  <w:style w:type="character" w:styleId="1090" w:customStyle="1">
    <w:name w:val="已访问的超链接1"/>
    <w:uiPriority w:val="0"/>
    <w:qFormat/>
    <w:rPr>
      <w:color w:val="auto"/>
      <w:u w:val="none"/>
    </w:rPr>
  </w:style>
  <w:style w:type="character" w:styleId="1091" w:customStyle="1">
    <w:name w:val="case31"/>
    <w:uiPriority w:val="0"/>
    <w:qFormat/>
    <w:rPr>
      <w:sz w:val="21"/>
      <w:szCs w:val="21"/>
    </w:rPr>
  </w:style>
  <w:style w:type="character" w:styleId="1092" w:customStyle="1">
    <w:name w:val="Char Char29"/>
    <w:uiPriority w:val="0"/>
    <w:qFormat/>
    <w:rPr>
      <w:rFonts w:ascii="Times New Roman" w:hAnsi="Times New Roman" w:eastAsia="宋体" w:cs="Times New Roman"/>
      <w:b/>
      <w:bCs/>
      <w:sz w:val="44"/>
      <w:szCs w:val="44"/>
    </w:rPr>
  </w:style>
  <w:style w:type="paragraph" w:styleId="1093" w:customStyle="1">
    <w:name w:val="font11"/>
    <w:basedOn w:val="753"/>
    <w:uiPriority w:val="7"/>
    <w:qFormat/>
    <w:pPr>
      <w:jc w:val="left"/>
      <w:spacing w:before="100" w:beforeAutospacing="1" w:after="100" w:afterAutospacing="1"/>
      <w:widowControl/>
    </w:pPr>
    <w:rPr>
      <w:b/>
      <w:bCs/>
      <w:sz w:val="18"/>
      <w:szCs w:val="18"/>
    </w:rPr>
  </w:style>
  <w:style w:type="paragraph" w:styleId="1094" w:customStyle="1">
    <w:name w:val="Char Char Char Char Char Char Char Char Char Char Char Char Char"/>
    <w:basedOn w:val="774"/>
    <w:uiPriority w:val="7"/>
    <w:qFormat/>
    <w:rPr>
      <w:rFonts w:ascii="Tahoma" w:hAnsi="Tahoma"/>
      <w:sz w:val="24"/>
      <w:szCs w:val="24"/>
    </w:rPr>
  </w:style>
  <w:style w:type="paragraph" w:styleId="1095" w:customStyle="1">
    <w:name w:val="正文 New New New New New New New New New New New New New New"/>
    <w:uiPriority w:val="7"/>
    <w:qFormat/>
    <w:pPr>
      <w:jc w:val="both"/>
      <w:widowControl w:val="off"/>
    </w:pPr>
    <w:rPr>
      <w:rFonts w:hint="eastAsia" w:ascii="Times New Roman" w:hAnsi="Times New Roman" w:eastAsia="宋体" w:cs="Times New Roman"/>
      <w:sz w:val="21"/>
      <w:lang w:val="en-US" w:eastAsia="zh-CN" w:bidi="ar-SA"/>
    </w:rPr>
  </w:style>
  <w:style w:type="paragraph" w:styleId="1096" w:customStyle="1">
    <w:name w:val="tableau"/>
    <w:basedOn w:val="753"/>
    <w:uiPriority w:val="7"/>
    <w:qFormat/>
    <w:pPr>
      <w:jc w:val="center"/>
      <w:spacing w:before="20" w:after="20"/>
      <w:widowControl/>
    </w:pPr>
    <w:rPr>
      <w:rFonts w:ascii="Arial" w:hAnsi="Arial"/>
      <w:sz w:val="16"/>
      <w:lang w:val="en-GB" w:eastAsia="en-US"/>
    </w:rPr>
  </w:style>
  <w:style w:type="paragraph" w:styleId="1097" w:customStyle="1">
    <w:name w:val="flType"/>
    <w:basedOn w:val="1098"/>
    <w:uiPriority w:val="0"/>
    <w:qFormat/>
    <w:pPr>
      <w:spacing w:after="284"/>
    </w:pPr>
    <w:rPr>
      <w:rFonts w:eastAsia="宋体"/>
      <w:b w:val="0"/>
    </w:rPr>
  </w:style>
  <w:style w:type="paragraph" w:styleId="1098" w:customStyle="1">
    <w:name w:val="flName"/>
    <w:basedOn w:val="1099"/>
    <w:uiPriority w:val="0"/>
    <w:qFormat/>
    <w:pPr>
      <w:spacing w:before="0" w:line="113" w:lineRule="atLeast"/>
    </w:pPr>
  </w:style>
  <w:style w:type="paragraph" w:styleId="1099" w:customStyle="1">
    <w:name w:val="flNote"/>
    <w:basedOn w:val="753"/>
    <w:uiPriority w:val="7"/>
    <w:qFormat/>
    <w:pPr>
      <w:jc w:val="center"/>
      <w:spacing w:before="567" w:line="360" w:lineRule="atLeast"/>
    </w:pPr>
    <w:rPr>
      <w:rFonts w:eastAsia="黑体"/>
      <w:b/>
      <w:sz w:val="24"/>
    </w:rPr>
  </w:style>
  <w:style w:type="paragraph" w:styleId="1100" w:customStyle="1">
    <w:name w:val="普通文字"/>
    <w:basedOn w:val="753"/>
    <w:next w:val="753"/>
    <w:uiPriority w:val="7"/>
    <w:qFormat/>
    <w:rPr>
      <w:rFonts w:ascii="宋体" w:hAnsi="宋体" w:cs="宋体"/>
      <w:sz w:val="24"/>
    </w:rPr>
  </w:style>
  <w:style w:type="paragraph" w:styleId="1101" w:customStyle="1">
    <w:name w:val="Char Char1 Char"/>
    <w:basedOn w:val="753"/>
    <w:uiPriority w:val="7"/>
    <w:qFormat/>
    <w:pPr>
      <w:jc w:val="left"/>
      <w:spacing w:after="160" w:line="240" w:lineRule="exact"/>
      <w:widowControl/>
    </w:pPr>
    <w:rPr>
      <w:rFonts w:ascii="Verdana" w:hAnsi="Verdana"/>
      <w:sz w:val="20"/>
      <w:lang w:eastAsia="en-US"/>
    </w:rPr>
  </w:style>
  <w:style w:type="paragraph" w:styleId="1102" w:customStyle="1">
    <w:name w:val="正文文本 New New"/>
    <w:basedOn w:val="753"/>
    <w:uiPriority w:val="7"/>
    <w:qFormat/>
    <w:pPr>
      <w:ind w:firstLine="200"/>
      <w:spacing w:before="60" w:after="60" w:line="360" w:lineRule="auto"/>
      <w:widowControl/>
    </w:pPr>
    <w:rPr>
      <w:rFonts w:eastAsia="华文楷体"/>
      <w:sz w:val="24"/>
      <w:szCs w:val="24"/>
    </w:rPr>
  </w:style>
  <w:style w:type="paragraph" w:styleId="1103" w:customStyle="1">
    <w:name w:val="默认段落字体 Para Char Char Char Char Char Char Char Char Char1 Char Char Char Char Char Char Char"/>
    <w:basedOn w:val="774"/>
    <w:uiPriority w:val="7"/>
    <w:qFormat/>
  </w:style>
  <w:style w:type="paragraph" w:styleId="1104" w:customStyle="1">
    <w:name w:val="xl33"/>
    <w:basedOn w:val="753"/>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5" w:customStyle="1">
    <w:name w:val="xl24"/>
    <w:basedOn w:val="753"/>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6" w:customStyle="1">
    <w:name w:val="表格内容"/>
    <w:basedOn w:val="753"/>
    <w:uiPriority w:val="7"/>
    <w:qFormat/>
    <w:pPr>
      <w:jc w:val="center"/>
      <w:spacing w:before="60" w:line="300" w:lineRule="auto"/>
      <w:widowControl/>
    </w:pPr>
  </w:style>
  <w:style w:type="paragraph" w:styleId="1107" w:customStyle="1">
    <w:name w:val="Char Char Char Char Char Char Char Char"/>
    <w:basedOn w:val="753"/>
    <w:uiPriority w:val="7"/>
    <w:qFormat/>
    <w:rPr>
      <w:rFonts w:ascii="Tahoma" w:hAnsi="Tahoma" w:cs="Tahoma"/>
      <w:sz w:val="24"/>
    </w:rPr>
  </w:style>
  <w:style w:type="paragraph" w:styleId="1108" w:customStyle="1">
    <w:name w:val="表蕊"/>
    <w:basedOn w:val="753"/>
    <w:uiPriority w:val="7"/>
    <w:qFormat/>
    <w:pPr>
      <w:jc w:val="left"/>
      <w:spacing w:line="320" w:lineRule="atLeast"/>
    </w:pPr>
    <w:rPr>
      <w:rFonts w:eastAsia="楷体_GB2312"/>
      <w:spacing w:val="-10"/>
    </w:rPr>
  </w:style>
  <w:style w:type="paragraph" w:styleId="1109" w:customStyle="1">
    <w:name w:val="项目符号，一级"/>
    <w:basedOn w:val="1110"/>
    <w:next w:val="1110"/>
    <w:uiPriority w:val="0"/>
    <w:qFormat/>
    <w:pPr>
      <w:ind w:left="376" w:firstLine="0"/>
      <w:spacing w:line="240" w:lineRule="atLeast"/>
      <w:tabs>
        <w:tab w:val="left" w:pos="1320" w:leader="none"/>
      </w:tabs>
    </w:pPr>
    <w:rPr>
      <w:bCs w:val="0"/>
      <w:color w:val="000000"/>
      <w:szCs w:val="24"/>
    </w:rPr>
  </w:style>
  <w:style w:type="paragraph" w:styleId="1110" w:customStyle="1">
    <w:name w:val="正文格式"/>
    <w:basedOn w:val="753"/>
    <w:uiPriority w:val="7"/>
    <w:qFormat/>
    <w:pPr>
      <w:ind w:left="178" w:right="44" w:hanging="178"/>
      <w:jc w:val="left"/>
      <w:spacing w:line="360" w:lineRule="auto"/>
      <w:widowControl/>
    </w:pPr>
    <w:rPr>
      <w:rFonts w:ascii="宋体" w:hAnsi="宋体"/>
      <w:bCs/>
      <w:szCs w:val="21"/>
    </w:rPr>
  </w:style>
  <w:style w:type="paragraph" w:styleId="1111" w:customStyle="1">
    <w:name w:val="xl57"/>
    <w:basedOn w:val="753"/>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2" w:customStyle="1">
    <w:name w:val="Char Char1 Char1"/>
    <w:basedOn w:val="753"/>
    <w:uiPriority w:val="7"/>
    <w:qFormat/>
    <w:pPr>
      <w:jc w:val="left"/>
      <w:spacing w:after="160" w:line="240" w:lineRule="exact"/>
      <w:widowControl/>
    </w:pPr>
    <w:rPr>
      <w:rFonts w:ascii="Verdana" w:hAnsi="Verdana"/>
      <w:sz w:val="20"/>
      <w:lang w:eastAsia="en-US"/>
    </w:rPr>
  </w:style>
  <w:style w:type="paragraph" w:styleId="1113" w:customStyle="1">
    <w:name w:val="reader-word-layer"/>
    <w:basedOn w:val="753"/>
    <w:uiPriority w:val="7"/>
    <w:qFormat/>
    <w:pPr>
      <w:jc w:val="left"/>
      <w:spacing w:before="100" w:beforeAutospacing="1" w:after="100" w:afterAutospacing="1"/>
      <w:widowControl/>
    </w:pPr>
    <w:rPr>
      <w:rFonts w:ascii="宋体" w:hAnsi="宋体" w:cs="宋体"/>
      <w:sz w:val="24"/>
      <w:szCs w:val="24"/>
    </w:rPr>
  </w:style>
  <w:style w:type="paragraph" w:styleId="1114" w:customStyle="1">
    <w:name w:val="华宇段落1 Char"/>
    <w:basedOn w:val="753"/>
    <w:uiPriority w:val="7"/>
    <w:qFormat/>
    <w:pPr>
      <w:ind w:firstLine="200"/>
      <w:spacing w:line="360" w:lineRule="auto"/>
    </w:pPr>
    <w:rPr>
      <w:bCs/>
      <w:sz w:val="24"/>
      <w:szCs w:val="24"/>
    </w:rPr>
  </w:style>
  <w:style w:type="paragraph" w:styleId="1115" w:customStyle="1">
    <w:name w:val="符号与编号 Char"/>
    <w:basedOn w:val="753"/>
    <w:uiPriority w:val="7"/>
    <w:qFormat/>
    <w:pPr>
      <w:ind w:left="720"/>
      <w:spacing w:line="400" w:lineRule="atLeast"/>
      <w:tabs>
        <w:tab w:val="left" w:pos="720" w:leader="none"/>
      </w:tabs>
    </w:pPr>
    <w:rPr>
      <w:sz w:val="24"/>
      <w:szCs w:val="24"/>
    </w:rPr>
  </w:style>
  <w:style w:type="paragraph" w:styleId="1116" w:customStyle="1">
    <w:name w:val="大标题"/>
    <w:basedOn w:val="753"/>
    <w:next w:val="753"/>
    <w:uiPriority w:val="7"/>
    <w:qFormat/>
    <w:pPr>
      <w:ind w:hanging="420"/>
      <w:pageBreakBefore/>
      <w:spacing w:line="360" w:lineRule="auto"/>
      <w:tabs>
        <w:tab w:val="left" w:pos="420" w:leader="none"/>
      </w:tabs>
      <w:outlineLvl w:val="0"/>
    </w:pPr>
    <w:rPr>
      <w:b/>
      <w:iCs/>
      <w:sz w:val="44"/>
      <w:szCs w:val="24"/>
    </w:rPr>
  </w:style>
  <w:style w:type="paragraph" w:styleId="1117" w:customStyle="1">
    <w:name w:val="Char Char Char Char Char Char Char Char Char Char Char Char Char Char Char Char Char Char Char Char Char"/>
    <w:basedOn w:val="753"/>
    <w:uiPriority w:val="7"/>
    <w:qFormat/>
    <w:rPr>
      <w:rFonts w:ascii="Tahoma" w:hAnsi="Tahoma" w:cs="Tahoma"/>
      <w:sz w:val="24"/>
    </w:rPr>
  </w:style>
  <w:style w:type="paragraph" w:styleId="1118" w:customStyle="1">
    <w:name w:val="一级标题"/>
    <w:basedOn w:val="753"/>
    <w:uiPriority w:val="7"/>
    <w:qFormat/>
    <w:pPr>
      <w:ind w:left="900" w:hanging="420"/>
      <w:spacing w:line="360" w:lineRule="auto"/>
      <w:tabs>
        <w:tab w:val="left" w:pos="903" w:leader="none"/>
      </w:tabs>
    </w:pPr>
    <w:rPr>
      <w:rFonts w:ascii="Arial" w:hAnsi="Arial" w:cs="Arial"/>
      <w:sz w:val="24"/>
    </w:rPr>
  </w:style>
  <w:style w:type="paragraph" w:styleId="1119" w:customStyle="1">
    <w:name w:val="样式2"/>
    <w:basedOn w:val="753"/>
    <w:uiPriority w:val="7"/>
    <w:qFormat/>
    <w:pPr>
      <w:ind w:left="200"/>
      <w:spacing w:line="360" w:lineRule="auto"/>
    </w:pPr>
    <w:rPr>
      <w:rFonts w:ascii="宋体" w:hAnsi="宋体"/>
      <w:b/>
      <w:sz w:val="24"/>
      <w:szCs w:val="24"/>
    </w:rPr>
  </w:style>
  <w:style w:type="paragraph" w:styleId="1120" w:customStyle="1">
    <w:name w:val="正文表标题"/>
    <w:next w:val="1121"/>
    <w:uiPriority w:val="7"/>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21" w:customStyle="1">
    <w:name w:val="段"/>
    <w:uiPriority w:val="7"/>
    <w:qFormat/>
    <w:pPr>
      <w:ind w:firstLine="200"/>
      <w:jc w:val="both"/>
    </w:pPr>
    <w:rPr>
      <w:rFonts w:hint="default" w:ascii="宋体" w:hAnsi="Times New Roman" w:eastAsia="宋体" w:cs="Times New Roman"/>
      <w:sz w:val="21"/>
      <w:lang w:val="en-US" w:eastAsia="zh-CN" w:bidi="ar-SA"/>
    </w:rPr>
  </w:style>
  <w:style w:type="paragraph" w:styleId="1122" w:customStyle="1">
    <w:name w:val="xl29"/>
    <w:basedOn w:val="753"/>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3" w:customStyle="1">
    <w:name w:val="正文文本 21"/>
    <w:basedOn w:val="753"/>
    <w:uiPriority w:val="7"/>
    <w:qFormat/>
    <w:pPr>
      <w:ind w:left="720" w:hanging="720"/>
      <w:widowControl/>
    </w:pPr>
    <w:rPr>
      <w:sz w:val="24"/>
      <w:lang w:val="en-GB"/>
    </w:rPr>
  </w:style>
  <w:style w:type="paragraph" w:styleId="1124" w:customStyle="1">
    <w:name w:val="Char Char Char Char Char Char Char Char Char"/>
    <w:basedOn w:val="753"/>
    <w:uiPriority w:val="7"/>
    <w:qFormat/>
    <w:pPr>
      <w:ind w:left="360" w:hanging="360"/>
      <w:tabs>
        <w:tab w:val="left" w:pos="360" w:leader="none"/>
      </w:tabs>
    </w:pPr>
    <w:rPr>
      <w:sz w:val="24"/>
      <w:szCs w:val="24"/>
    </w:rPr>
  </w:style>
  <w:style w:type="paragraph" w:styleId="1125" w:customStyle="1">
    <w:name w:val="Table Text Char"/>
    <w:uiPriority w:val="7"/>
    <w:qFormat/>
    <w:pPr>
      <w:spacing w:before="80" w:after="80"/>
    </w:pPr>
    <w:rPr>
      <w:rFonts w:hint="default" w:ascii="Arial" w:hAnsi="Arial" w:eastAsia="宋体" w:cs="Arial"/>
      <w:sz w:val="18"/>
      <w:szCs w:val="28"/>
      <w:lang w:val="en-US" w:eastAsia="zh-CN" w:bidi="ar-SA"/>
    </w:rPr>
  </w:style>
  <w:style w:type="paragraph" w:styleId="1126" w:customStyle="1">
    <w:name w:val="马刚标题1"/>
    <w:basedOn w:val="754"/>
    <w:next w:val="753"/>
    <w:uiPriority w:val="7"/>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27" w:customStyle="1">
    <w:name w:val="xl55"/>
    <w:basedOn w:val="753"/>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28" w:customStyle="1">
    <w:name w:val="章标题"/>
    <w:next w:val="1121"/>
    <w:uiPriority w:val="7"/>
    <w:qFormat/>
    <w:pPr>
      <w:jc w:val="both"/>
      <w:outlineLvl w:val="1"/>
    </w:pPr>
    <w:rPr>
      <w:rFonts w:hint="default" w:ascii="Times New Roman" w:hAnsi="Times New Roman" w:eastAsia="黑体" w:cs="Times New Roman"/>
      <w:sz w:val="21"/>
      <w:lang w:val="en-US" w:eastAsia="zh-CN" w:bidi="ar-SA"/>
    </w:rPr>
  </w:style>
  <w:style w:type="paragraph" w:styleId="1129" w:customStyle="1">
    <w:name w:val="段 Char"/>
    <w:uiPriority w:val="7"/>
    <w:qFormat/>
    <w:pPr>
      <w:ind w:firstLine="200"/>
      <w:jc w:val="both"/>
    </w:pPr>
    <w:rPr>
      <w:rFonts w:hint="default" w:ascii="宋体" w:hAnsi="Times New Roman" w:eastAsia="宋体" w:cs="Times New Roman"/>
      <w:sz w:val="21"/>
      <w:lang w:val="en-US" w:eastAsia="zh-CN" w:bidi="ar-SA"/>
    </w:rPr>
  </w:style>
  <w:style w:type="paragraph" w:styleId="1130" w:customStyle="1">
    <w:name w:val="表格内文字"/>
    <w:basedOn w:val="753"/>
    <w:uiPriority w:val="7"/>
    <w:qFormat/>
    <w:pPr>
      <w:spacing w:line="300" w:lineRule="atLeast"/>
    </w:pPr>
    <w:rPr>
      <w:sz w:val="18"/>
      <w:szCs w:val="24"/>
    </w:rPr>
  </w:style>
  <w:style w:type="paragraph" w:styleId="1131" w:customStyle="1">
    <w:name w:val="正文缩进2字符"/>
    <w:basedOn w:val="753"/>
    <w:uiPriority w:val="7"/>
    <w:qFormat/>
    <w:pPr>
      <w:ind w:firstLine="200"/>
      <w:spacing w:line="300" w:lineRule="auto"/>
    </w:pPr>
    <w:rPr>
      <w:rFonts w:ascii="仿宋_GB2312" w:eastAsia="仿宋_GB2312"/>
      <w:sz w:val="32"/>
      <w:szCs w:val="32"/>
    </w:rPr>
  </w:style>
  <w:style w:type="paragraph" w:styleId="1132" w:customStyle="1">
    <w:name w:val="小四 段落 宋体 Char Char Char Char"/>
    <w:basedOn w:val="753"/>
    <w:uiPriority w:val="7"/>
    <w:qFormat/>
    <w:pPr>
      <w:ind w:right="-33" w:firstLine="480"/>
      <w:jc w:val="left"/>
      <w:spacing w:line="360" w:lineRule="auto"/>
    </w:pPr>
    <w:rPr>
      <w:sz w:val="24"/>
      <w:szCs w:val="24"/>
    </w:rPr>
  </w:style>
  <w:style w:type="paragraph" w:styleId="1133" w:customStyle="1">
    <w:name w:val="Pa5"/>
    <w:basedOn w:val="753"/>
    <w:next w:val="753"/>
    <w:uiPriority w:val="7"/>
    <w:qFormat/>
    <w:pPr>
      <w:jc w:val="left"/>
      <w:spacing w:line="241" w:lineRule="atLeast"/>
    </w:pPr>
    <w:rPr>
      <w:rFonts w:ascii="HYDaHeiJ" w:eastAsia="HYDaHeiJ"/>
      <w:sz w:val="24"/>
      <w:szCs w:val="24"/>
    </w:rPr>
  </w:style>
  <w:style w:type="paragraph" w:styleId="1134" w:customStyle="1">
    <w:name w:val="中等深浅网格 1 - 强调文字颜色 21"/>
    <w:basedOn w:val="753"/>
    <w:uiPriority w:val="7"/>
    <w:qFormat/>
    <w:pPr>
      <w:ind w:firstLine="420"/>
    </w:pPr>
    <w:rPr>
      <w:rFonts w:ascii="Calibri" w:hAnsi="Calibri"/>
      <w:szCs w:val="22"/>
    </w:rPr>
  </w:style>
  <w:style w:type="paragraph" w:styleId="1135" w:customStyle="1">
    <w:name w:val="xl43"/>
    <w:basedOn w:val="753"/>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36" w:customStyle="1">
    <w:name w:val="xl26"/>
    <w:basedOn w:val="753"/>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7" w:customStyle="1">
    <w:name w:val="xl42"/>
    <w:basedOn w:val="753"/>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8" w:customStyle="1">
    <w:name w:val="小四 段落 宋体 Char Char"/>
    <w:basedOn w:val="753"/>
    <w:uiPriority w:val="7"/>
    <w:qFormat/>
    <w:pPr>
      <w:ind w:firstLine="480"/>
      <w:spacing w:line="360" w:lineRule="auto"/>
    </w:pPr>
    <w:rPr>
      <w:rFonts w:ascii="宋体" w:hAnsi="宋体"/>
      <w:sz w:val="24"/>
      <w:szCs w:val="24"/>
    </w:rPr>
  </w:style>
  <w:style w:type="paragraph" w:styleId="1139" w:customStyle="1">
    <w:name w:val="7"/>
    <w:basedOn w:val="753"/>
    <w:next w:val="810"/>
    <w:uiPriority w:val="7"/>
    <w:qFormat/>
    <w:pPr>
      <w:jc w:val="left"/>
      <w:spacing w:before="100" w:beforeAutospacing="1" w:after="100" w:afterAutospacing="1"/>
      <w:widowControl/>
    </w:pPr>
    <w:rPr>
      <w:rFonts w:ascii="宋体" w:hAnsi="宋体"/>
      <w:sz w:val="24"/>
    </w:rPr>
  </w:style>
  <w:style w:type="paragraph" w:styleId="1140" w:customStyle="1">
    <w:name w:val="Char Char1 Char Char Char Char"/>
    <w:basedOn w:val="774"/>
    <w:uiPriority w:val="7"/>
    <w:qFormat/>
    <w:pPr>
      <w:ind w:left="357"/>
      <w:jc w:val="left"/>
      <w:spacing w:line="436" w:lineRule="exact"/>
      <w:outlineLvl w:val="3"/>
    </w:pPr>
    <w:rPr>
      <w:rFonts w:ascii="Tahoma" w:hAnsi="Tahoma" w:cs="Tahoma"/>
      <w:b/>
      <w:sz w:val="24"/>
      <w:szCs w:val="24"/>
    </w:rPr>
  </w:style>
  <w:style w:type="paragraph" w:styleId="1141" w:customStyle="1">
    <w:name w:val="xl39"/>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2" w:customStyle="1">
    <w:name w:val="列出段落2"/>
    <w:basedOn w:val="753"/>
    <w:uiPriority w:val="7"/>
    <w:qFormat/>
    <w:pPr>
      <w:ind w:left="720"/>
      <w:jc w:val="left"/>
      <w:widowControl/>
    </w:pPr>
    <w:rPr>
      <w:rFonts w:ascii="Arial" w:hAnsi="Arial" w:eastAsia="黑体" w:cs="Arial"/>
      <w:sz w:val="24"/>
      <w:szCs w:val="24"/>
      <w:lang w:eastAsia="en-US"/>
    </w:rPr>
  </w:style>
  <w:style w:type="paragraph" w:styleId="1143" w:customStyle="1">
    <w:name w:val="font6"/>
    <w:basedOn w:val="753"/>
    <w:uiPriority w:val="7"/>
    <w:qFormat/>
    <w:pPr>
      <w:jc w:val="left"/>
      <w:spacing w:before="100" w:beforeAutospacing="1" w:after="100" w:afterAutospacing="1"/>
      <w:widowControl/>
    </w:pPr>
    <w:rPr>
      <w:rFonts w:ascii="宋体" w:hAnsi="宋体" w:cs="宋体"/>
      <w:b/>
      <w:bCs/>
      <w:sz w:val="20"/>
    </w:rPr>
  </w:style>
  <w:style w:type="paragraph" w:styleId="1144" w:customStyle="1">
    <w:name w:val="Table Paragraph"/>
    <w:basedOn w:val="753"/>
    <w:uiPriority w:val="1"/>
    <w:qFormat/>
    <w:rPr>
      <w:rFonts w:ascii="宋体" w:hAnsi="宋体" w:cs="宋体"/>
      <w:lang w:val="zh-CN" w:bidi="zh-CN"/>
    </w:rPr>
  </w:style>
  <w:style w:type="paragraph" w:styleId="1145" w:customStyle="1">
    <w:name w:val="font14"/>
    <w:basedOn w:val="753"/>
    <w:uiPriority w:val="7"/>
    <w:qFormat/>
    <w:pPr>
      <w:jc w:val="left"/>
      <w:spacing w:before="100" w:beforeAutospacing="1" w:after="100" w:afterAutospacing="1"/>
      <w:widowControl/>
    </w:pPr>
    <w:rPr>
      <w:sz w:val="36"/>
      <w:szCs w:val="36"/>
    </w:rPr>
  </w:style>
  <w:style w:type="paragraph" w:styleId="1146" w:customStyle="1">
    <w:name w:val="xl37"/>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47" w:customStyle="1">
    <w:name w:val="表格"/>
    <w:basedOn w:val="753"/>
    <w:uiPriority w:val="7"/>
    <w:qFormat/>
    <w:pPr>
      <w:ind w:firstLine="21"/>
    </w:pPr>
    <w:rPr>
      <w:rFonts w:ascii="宋体" w:hAnsi="宋体" w:cs="宋体"/>
      <w:sz w:val="20"/>
    </w:rPr>
  </w:style>
  <w:style w:type="paragraph" w:styleId="1148" w:customStyle="1">
    <w:name w:val="样式4 Char"/>
    <w:basedOn w:val="753"/>
    <w:uiPriority w:val="7"/>
    <w:qFormat/>
    <w:pPr>
      <w:ind w:firstLine="480"/>
      <w:jc w:val="left"/>
      <w:spacing w:line="360" w:lineRule="auto"/>
      <w:widowControl/>
    </w:pPr>
    <w:rPr>
      <w:rFonts w:cs="宋体"/>
      <w:color w:val="000000"/>
      <w:sz w:val="24"/>
      <w:szCs w:val="24"/>
    </w:rPr>
  </w:style>
  <w:style w:type="paragraph" w:styleId="1149" w:customStyle="1">
    <w:name w:val="Char Char Char Char Char Char Char Char Char Char Char Char Char Char"/>
    <w:basedOn w:val="753"/>
    <w:uiPriority w:val="7"/>
    <w:qFormat/>
    <w:rPr>
      <w:rFonts w:ascii="Tahoma" w:hAnsi="Tahoma"/>
      <w:sz w:val="24"/>
    </w:rPr>
  </w:style>
  <w:style w:type="paragraph" w:styleId="1150" w:customStyle="1">
    <w:name w:val="正文 + 宋体"/>
    <w:basedOn w:val="753"/>
    <w:uiPriority w:val="7"/>
    <w:qFormat/>
    <w:pPr>
      <w:ind w:firstLine="420"/>
      <w:spacing w:line="360" w:lineRule="auto"/>
    </w:pPr>
    <w:rPr>
      <w:szCs w:val="24"/>
    </w:rPr>
  </w:style>
  <w:style w:type="paragraph" w:styleId="1151" w:customStyle="1">
    <w:name w:val="小四 段落 宋体 Char Char Char"/>
    <w:basedOn w:val="771"/>
    <w:uiPriority w:val="7"/>
    <w:qFormat/>
    <w:pPr>
      <w:ind w:left="0" w:right="-33" w:firstLine="545"/>
      <w:jc w:val="left"/>
      <w:spacing w:line="360" w:lineRule="auto"/>
      <w:tabs>
        <w:tab w:val="clear" w:pos="2952" w:leader="none"/>
      </w:tabs>
    </w:pPr>
    <w:rPr>
      <w:sz w:val="24"/>
    </w:rPr>
  </w:style>
  <w:style w:type="paragraph" w:styleId="1152" w:customStyle="1">
    <w:name w:val="样式"/>
    <w:basedOn w:val="753"/>
    <w:uiPriority w:val="7"/>
    <w:qFormat/>
    <w:pPr>
      <w:spacing w:before="120" w:after="120" w:line="360" w:lineRule="auto"/>
    </w:pPr>
    <w:rPr>
      <w:rFonts w:ascii="宋体"/>
      <w:sz w:val="24"/>
    </w:rPr>
  </w:style>
  <w:style w:type="paragraph" w:styleId="1153" w:customStyle="1">
    <w:name w:val="Normal1"/>
    <w:basedOn w:val="753"/>
    <w:uiPriority w:val="7"/>
    <w:qFormat/>
    <w:rPr>
      <w:rFonts w:ascii="Calibri" w:hAnsi="Calibri" w:eastAsia="Calibri" w:cs="宋体"/>
      <w:lang w:val="zh-CN"/>
    </w:rPr>
  </w:style>
  <w:style w:type="paragraph" w:styleId="1154" w:customStyle="1">
    <w:name w:val="样式3"/>
    <w:basedOn w:val="753"/>
    <w:next w:val="753"/>
    <w:uiPriority w:val="7"/>
    <w:qFormat/>
    <w:pPr>
      <w:spacing w:line="360" w:lineRule="auto"/>
    </w:pPr>
  </w:style>
  <w:style w:type="paragraph" w:styleId="1155" w:customStyle="1">
    <w:name w:val="Char Char Char Char Char Char Char Char Char Char Char1 Char Char Char1"/>
    <w:basedOn w:val="753"/>
    <w:uiPriority w:val="7"/>
    <w:semiHidden/>
    <w:qFormat/>
    <w:pPr>
      <w:ind w:firstLine="200"/>
      <w:jc w:val="left"/>
    </w:pPr>
    <w:rPr>
      <w:rFonts w:ascii="Tahoma" w:hAnsi="Tahoma"/>
      <w:sz w:val="24"/>
      <w:szCs w:val="24"/>
    </w:rPr>
  </w:style>
  <w:style w:type="paragraph" w:styleId="1156" w:customStyle="1">
    <w:name w:val="标题4，章节第四层"/>
    <w:basedOn w:val="753"/>
    <w:next w:val="753"/>
    <w:uiPriority w:val="7"/>
    <w:qFormat/>
    <w:pPr>
      <w:spacing w:line="360" w:lineRule="auto"/>
      <w:tabs>
        <w:tab w:val="left" w:pos="0" w:leader="none"/>
      </w:tabs>
      <w:outlineLvl w:val="3"/>
    </w:pPr>
    <w:rPr>
      <w:rFonts w:ascii="宋体" w:hAnsi="宋体"/>
      <w:b/>
      <w:sz w:val="24"/>
      <w:szCs w:val="24"/>
    </w:rPr>
  </w:style>
  <w:style w:type="paragraph" w:styleId="1157" w:customStyle="1">
    <w:name w:val="标准小四"/>
    <w:basedOn w:val="753"/>
    <w:uiPriority w:val="7"/>
    <w:qFormat/>
    <w:pPr>
      <w:ind w:firstLine="480"/>
      <w:spacing w:line="360" w:lineRule="auto"/>
    </w:pPr>
    <w:rPr>
      <w:rFonts w:ascii="Arial" w:hAnsi="Arial"/>
      <w:sz w:val="24"/>
      <w:szCs w:val="21"/>
    </w:rPr>
  </w:style>
  <w:style w:type="paragraph" w:styleId="1158" w:customStyle="1">
    <w:name w:val="无间隔1"/>
    <w:uiPriority w:val="7"/>
    <w:qFormat/>
    <w:pPr>
      <w:jc w:val="both"/>
      <w:widowControl w:val="off"/>
    </w:pPr>
    <w:rPr>
      <w:rFonts w:hint="default" w:ascii="Times New Roman" w:hAnsi="Times New Roman" w:eastAsia="微软雅黑" w:cs="Times New Roman"/>
      <w:sz w:val="24"/>
      <w:szCs w:val="22"/>
      <w:lang w:val="en-US" w:eastAsia="zh-CN" w:bidi="ar-SA"/>
    </w:rPr>
  </w:style>
  <w:style w:type="paragraph" w:styleId="1159" w:customStyle="1">
    <w:name w:val="样式 加点正文 + 段前: 0.5 行 段后: 0.5 行1"/>
    <w:basedOn w:val="753"/>
    <w:uiPriority w:val="7"/>
    <w:qFormat/>
    <w:pPr>
      <w:ind w:left="1268" w:hanging="420"/>
      <w:spacing w:line="300" w:lineRule="auto"/>
      <w:tabs>
        <w:tab w:val="left" w:pos="420" w:leader="none"/>
        <w:tab w:val="left" w:pos="1268" w:leader="none"/>
      </w:tabs>
    </w:pPr>
    <w:rPr>
      <w:sz w:val="24"/>
    </w:rPr>
  </w:style>
  <w:style w:type="paragraph" w:styleId="1160" w:customStyle="1">
    <w:name w:val="xl41"/>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1" w:customStyle="1">
    <w:name w:val="Char Char1 Char Char Char Char Char Char Char"/>
    <w:basedOn w:val="753"/>
    <w:uiPriority w:val="7"/>
    <w:qFormat/>
    <w:rPr>
      <w:rFonts w:ascii="Tahoma" w:hAnsi="Tahoma" w:cs="Tahoma"/>
      <w:sz w:val="24"/>
    </w:rPr>
  </w:style>
  <w:style w:type="paragraph" w:styleId="1162" w:customStyle="1">
    <w:name w:val="xl53"/>
    <w:basedOn w:val="753"/>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3" w:customStyle="1">
    <w:name w:val="小四 段落 宋体"/>
    <w:basedOn w:val="771"/>
    <w:uiPriority w:val="7"/>
    <w:qFormat/>
    <w:pPr>
      <w:ind w:left="113" w:right="113" w:firstLine="425"/>
      <w:jc w:val="left"/>
      <w:spacing w:line="360" w:lineRule="auto"/>
      <w:tabs>
        <w:tab w:val="clear" w:pos="2952" w:leader="none"/>
      </w:tabs>
    </w:pPr>
    <w:rPr>
      <w:sz w:val="24"/>
    </w:rPr>
  </w:style>
  <w:style w:type="paragraph" w:styleId="1164" w:customStyle="1">
    <w:name w:val="xl45"/>
    <w:basedOn w:val="753"/>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65" w:customStyle="1">
    <w:name w:val="_Style 42"/>
    <w:basedOn w:val="753"/>
    <w:next w:val="765"/>
    <w:uiPriority w:val="7"/>
    <w:qFormat/>
    <w:rPr>
      <w:rFonts w:ascii="楷体_GB2312" w:hAnsi="Arial" w:eastAsia="楷体_GB2312"/>
      <w:sz w:val="28"/>
    </w:rPr>
  </w:style>
  <w:style w:type="paragraph" w:styleId="1166" w:customStyle="1">
    <w:name w:val="xl48"/>
    <w:basedOn w:val="753"/>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67" w:customStyle="1">
    <w:name w:val="方案正文"/>
    <w:basedOn w:val="753"/>
    <w:uiPriority w:val="7"/>
    <w:qFormat/>
    <w:pPr>
      <w:ind w:firstLine="359"/>
      <w:jc w:val="left"/>
      <w:spacing w:before="156" w:line="360" w:lineRule="auto"/>
    </w:pPr>
    <w:rPr>
      <w:rFonts w:ascii="Arial" w:hAnsi="Arial" w:cs="宋体"/>
      <w:sz w:val="24"/>
      <w:szCs w:val="21"/>
    </w:rPr>
  </w:style>
  <w:style w:type="paragraph" w:styleId="1168" w:customStyle="1">
    <w:name w:val="正文--表格内正文"/>
    <w:basedOn w:val="753"/>
    <w:uiPriority w:val="7"/>
    <w:qFormat/>
    <w:pPr>
      <w:jc w:val="center"/>
      <w:spacing w:line="0" w:lineRule="atLeast"/>
    </w:pPr>
    <w:rPr>
      <w:rFonts w:ascii="宋体" w:hAnsi="宋体"/>
      <w:color w:val="000000"/>
      <w:sz w:val="24"/>
      <w:szCs w:val="24"/>
    </w:rPr>
  </w:style>
  <w:style w:type="paragraph" w:styleId="1169" w:customStyle="1">
    <w:name w:val="zw"/>
    <w:basedOn w:val="753"/>
    <w:uiPriority w:val="7"/>
    <w:qFormat/>
    <w:pPr>
      <w:ind w:firstLine="480"/>
      <w:jc w:val="left"/>
      <w:spacing w:line="360" w:lineRule="auto"/>
      <w:widowControl/>
    </w:pPr>
    <w:rPr>
      <w:rFonts w:ascii="宋体" w:hAnsi="宋体"/>
      <w:bCs/>
      <w:sz w:val="24"/>
    </w:rPr>
  </w:style>
  <w:style w:type="paragraph" w:styleId="1170" w:customStyle="1">
    <w:name w:val="标题 4宋体"/>
    <w:basedOn w:val="757"/>
    <w:uiPriority w:val="7"/>
    <w:qFormat/>
    <w:pPr>
      <w:jc w:val="left"/>
      <w:keepLines w:val="0"/>
      <w:spacing w:before="0" w:after="0" w:line="360" w:lineRule="auto"/>
    </w:pPr>
    <w:rPr>
      <w:rFonts w:ascii="宋体" w:hAnsi="宋体" w:eastAsia="宋体"/>
      <w:bCs/>
      <w:color w:val="000000"/>
      <w:sz w:val="24"/>
    </w:rPr>
  </w:style>
  <w:style w:type="paragraph" w:styleId="1171" w:customStyle="1">
    <w:name w:val="正文 首行缩进:  2 字符 Char"/>
    <w:basedOn w:val="753"/>
    <w:uiPriority w:val="7"/>
    <w:qFormat/>
    <w:pPr>
      <w:ind w:firstLine="480"/>
      <w:spacing w:line="360" w:lineRule="auto"/>
    </w:pPr>
    <w:rPr>
      <w:rFonts w:cs="宋体"/>
      <w:sz w:val="24"/>
    </w:rPr>
  </w:style>
  <w:style w:type="paragraph" w:styleId="1172" w:customStyle="1">
    <w:name w:val="Char"/>
    <w:basedOn w:val="753"/>
    <w:uiPriority w:val="7"/>
    <w:qFormat/>
    <w:pPr>
      <w:spacing w:line="360" w:lineRule="auto"/>
    </w:pPr>
    <w:rPr>
      <w:rFonts w:ascii="Tahoma" w:hAnsi="Tahoma"/>
      <w:sz w:val="24"/>
    </w:rPr>
  </w:style>
  <w:style w:type="paragraph" w:styleId="1173" w:customStyle="1">
    <w:name w:val="Char Char Char Char Char Char Char Char Char Char Char Char Char Char1"/>
    <w:basedOn w:val="753"/>
    <w:uiPriority w:val="7"/>
    <w:qFormat/>
    <w:rPr>
      <w:rFonts w:ascii="Tahoma" w:hAnsi="Tahoma" w:cs="Tahoma"/>
      <w:sz w:val="24"/>
    </w:rPr>
  </w:style>
  <w:style w:type="paragraph" w:styleId="1174" w:customStyle="1">
    <w:name w:val="Char Char Char Char Char Char Char Char Char Char Char"/>
    <w:basedOn w:val="753"/>
    <w:uiPriority w:val="7"/>
    <w:qFormat/>
    <w:rPr>
      <w:rFonts w:ascii="Tahoma" w:hAnsi="Tahoma" w:cs="Tahoma"/>
      <w:sz w:val="24"/>
    </w:rPr>
  </w:style>
  <w:style w:type="paragraph" w:styleId="1175" w:customStyle="1">
    <w:name w:val="公文正文"/>
    <w:basedOn w:val="779"/>
    <w:uiPriority w:val="7"/>
    <w:qFormat/>
    <w:pPr>
      <w:ind w:firstLine="200"/>
    </w:pPr>
    <w:rPr>
      <w:rFonts w:ascii="仿宋_GB2312" w:hAnsi="宋体" w:eastAsia="仿宋_GB2312"/>
      <w:sz w:val="28"/>
      <w:szCs w:val="24"/>
    </w:rPr>
  </w:style>
  <w:style w:type="paragraph" w:styleId="1176" w:customStyle="1">
    <w:name w:val="Item List Char Char"/>
    <w:uiPriority w:val="7"/>
    <w:qFormat/>
    <w:pPr>
      <w:jc w:val="both"/>
      <w:spacing w:line="288" w:lineRule="auto"/>
    </w:pPr>
    <w:rPr>
      <w:rFonts w:hint="default" w:ascii="Arial" w:hAnsi="Arial" w:eastAsia="宋体" w:cs="Arial"/>
      <w:b/>
      <w:bCs/>
      <w:sz w:val="21"/>
      <w:szCs w:val="28"/>
      <w:lang w:val="en-US" w:eastAsia="zh-CN" w:bidi="ar-SA"/>
    </w:rPr>
  </w:style>
  <w:style w:type="paragraph" w:styleId="1177" w:customStyle="1">
    <w:name w:val="标准文本"/>
    <w:basedOn w:val="753"/>
    <w:uiPriority w:val="7"/>
    <w:qFormat/>
    <w:pPr>
      <w:ind w:firstLine="480"/>
      <w:spacing w:line="360" w:lineRule="auto"/>
    </w:pPr>
    <w:rPr>
      <w:rFonts w:cs="宋体"/>
      <w:sz w:val="24"/>
      <w:szCs w:val="24"/>
    </w:rPr>
  </w:style>
  <w:style w:type="paragraph" w:styleId="1178" w:customStyle="1">
    <w:name w:val="xl56"/>
    <w:basedOn w:val="753"/>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79" w:customStyle="1">
    <w:name w:val="标题2，章节第二层"/>
    <w:basedOn w:val="753"/>
    <w:next w:val="1110"/>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80" w:customStyle="1">
    <w:name w:val="小四 段落 宋体 Char"/>
    <w:basedOn w:val="771"/>
    <w:uiPriority w:val="7"/>
    <w:qFormat/>
    <w:pPr>
      <w:ind w:left="0" w:right="-33" w:firstLine="600"/>
      <w:jc w:val="left"/>
      <w:tabs>
        <w:tab w:val="clear" w:pos="2952" w:leader="none"/>
      </w:tabs>
    </w:pPr>
    <w:rPr>
      <w:rFonts w:ascii="仿宋_GB2312" w:eastAsia="仿宋_GB2312"/>
      <w:sz w:val="30"/>
      <w:szCs w:val="30"/>
    </w:rPr>
  </w:style>
  <w:style w:type="paragraph" w:styleId="1181" w:customStyle="1">
    <w:name w:val="样式 样式 首行缩进:  2 字符 + 行距: 1.5 倍行距"/>
    <w:basedOn w:val="753"/>
    <w:uiPriority w:val="7"/>
    <w:qFormat/>
    <w:pPr>
      <w:ind w:firstLine="470"/>
      <w:spacing w:line="360" w:lineRule="auto"/>
    </w:pPr>
    <w:rPr>
      <w:sz w:val="24"/>
    </w:rPr>
  </w:style>
  <w:style w:type="paragraph" w:styleId="1182" w:customStyle="1">
    <w:name w:val="正文文本缩进1"/>
    <w:basedOn w:val="753"/>
    <w:uiPriority w:val="7"/>
    <w:qFormat/>
    <w:pPr>
      <w:ind w:left="420"/>
      <w:spacing w:after="120"/>
    </w:pPr>
    <w:rPr>
      <w:szCs w:val="24"/>
    </w:rPr>
  </w:style>
  <w:style w:type="paragraph" w:styleId="1183" w:customStyle="1">
    <w:name w:val="font13"/>
    <w:basedOn w:val="753"/>
    <w:uiPriority w:val="7"/>
    <w:qFormat/>
    <w:pPr>
      <w:jc w:val="left"/>
      <w:spacing w:before="100" w:beforeAutospacing="1" w:after="100" w:afterAutospacing="1"/>
      <w:widowControl/>
    </w:pPr>
    <w:rPr>
      <w:i/>
      <w:iCs/>
      <w:sz w:val="36"/>
      <w:szCs w:val="36"/>
    </w:rPr>
  </w:style>
  <w:style w:type="paragraph" w:styleId="1184" w:customStyle="1">
    <w:name w:val="Char Char1"/>
    <w:basedOn w:val="753"/>
    <w:uiPriority w:val="7"/>
    <w:qFormat/>
    <w:rPr>
      <w:rFonts w:ascii="Tahoma" w:hAnsi="Tahoma" w:cs="Tahoma"/>
      <w:sz w:val="24"/>
    </w:rPr>
  </w:style>
  <w:style w:type="paragraph" w:styleId="1185" w:customStyle="1">
    <w:name w:val="Char Char Char Char Char"/>
    <w:basedOn w:val="753"/>
    <w:uiPriority w:val="7"/>
    <w:qFormat/>
    <w:rPr>
      <w:rFonts w:ascii="Tahoma" w:hAnsi="Tahoma"/>
      <w:sz w:val="24"/>
    </w:rPr>
  </w:style>
  <w:style w:type="paragraph" w:styleId="1186" w:customStyle="1">
    <w:name w:val="font9"/>
    <w:basedOn w:val="753"/>
    <w:uiPriority w:val="7"/>
    <w:qFormat/>
    <w:pPr>
      <w:jc w:val="left"/>
      <w:spacing w:before="100" w:beforeAutospacing="1" w:after="100" w:afterAutospacing="1"/>
      <w:widowControl/>
    </w:pPr>
    <w:rPr>
      <w:b/>
      <w:bCs/>
      <w:sz w:val="20"/>
    </w:rPr>
  </w:style>
  <w:style w:type="paragraph" w:styleId="1187" w:customStyle="1">
    <w:name w:val="列出段落1"/>
    <w:basedOn w:val="753"/>
    <w:uiPriority w:val="1"/>
    <w:qFormat/>
    <w:pPr>
      <w:contextualSpacing/>
      <w:ind w:left="720"/>
      <w:jc w:val="left"/>
      <w:widowControl/>
    </w:pPr>
    <w:rPr>
      <w:rFonts w:ascii="Arial" w:hAnsi="Arial" w:eastAsia="黑体"/>
      <w:sz w:val="24"/>
      <w:szCs w:val="24"/>
      <w:lang w:eastAsia="en-US"/>
    </w:rPr>
  </w:style>
  <w:style w:type="paragraph" w:styleId="1188" w:customStyle="1">
    <w:name w:val="font8"/>
    <w:basedOn w:val="753"/>
    <w:uiPriority w:val="7"/>
    <w:qFormat/>
    <w:pPr>
      <w:jc w:val="left"/>
      <w:spacing w:before="100" w:beforeAutospacing="1" w:after="100" w:afterAutospacing="1"/>
      <w:widowControl/>
    </w:pPr>
    <w:rPr>
      <w:rFonts w:ascii="宋体" w:hAnsi="宋体" w:cs="宋体"/>
      <w:b/>
      <w:bCs/>
      <w:i/>
      <w:iCs/>
      <w:sz w:val="20"/>
    </w:rPr>
  </w:style>
  <w:style w:type="paragraph" w:styleId="1189" w:customStyle="1">
    <w:name w:val="a0"/>
    <w:basedOn w:val="753"/>
    <w:uiPriority w:val="7"/>
    <w:qFormat/>
    <w:pPr>
      <w:spacing w:before="100" w:beforeAutospacing="1" w:after="100" w:afterAutospacing="1"/>
      <w:widowControl/>
    </w:pPr>
    <w:rPr>
      <w:rFonts w:ascii="宋体" w:hAnsi="宋体" w:cs="宋体"/>
      <w:sz w:val="24"/>
      <w:szCs w:val="24"/>
    </w:rPr>
  </w:style>
  <w:style w:type="paragraph" w:styleId="1190" w:customStyle="1">
    <w:name w:val="项目符号，二级"/>
    <w:basedOn w:val="1110"/>
    <w:next w:val="1110"/>
    <w:uiPriority w:val="7"/>
    <w:qFormat/>
    <w:pPr>
      <w:ind w:left="1337" w:right="-27" w:firstLine="480"/>
      <w:tabs>
        <w:tab w:val="left" w:pos="567" w:leader="none"/>
        <w:tab w:val="left" w:pos="1211" w:leader="none"/>
        <w:tab w:val="left" w:pos="1337" w:leader="none"/>
      </w:tabs>
    </w:pPr>
    <w:rPr>
      <w:bCs w:val="0"/>
      <w:color w:val="000000"/>
      <w:sz w:val="24"/>
      <w:szCs w:val="24"/>
    </w:rPr>
  </w:style>
  <w:style w:type="paragraph" w:styleId="1191" w:customStyle="1">
    <w:name w:val="样式 段后: 0.25 行"/>
    <w:basedOn w:val="753"/>
    <w:uiPriority w:val="7"/>
    <w:qFormat/>
    <w:pPr>
      <w:ind w:firstLine="420"/>
      <w:jc w:val="left"/>
      <w:spacing w:line="300" w:lineRule="auto"/>
      <w:widowControl/>
    </w:pPr>
    <w:rPr>
      <w:rFonts w:ascii="Arial" w:hAnsi="Arial" w:cs="宋体"/>
      <w:sz w:val="22"/>
      <w:lang w:eastAsia="en-US" w:bidi="en-US"/>
    </w:rPr>
  </w:style>
  <w:style w:type="paragraph" w:styleId="1192" w:customStyle="1">
    <w:name w:val="xl28"/>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3" w:customStyle="1">
    <w:name w:val="xl63"/>
    <w:basedOn w:val="753"/>
    <w:uiPriority w:val="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94" w:customStyle="1">
    <w:name w:val="公文标题 2"/>
    <w:basedOn w:val="753"/>
    <w:next w:val="1175"/>
    <w:uiPriority w:val="7"/>
    <w:qFormat/>
    <w:pPr>
      <w:outlineLvl w:val="1"/>
    </w:pPr>
    <w:rPr>
      <w:rFonts w:ascii="仿宋_GB2312" w:hAnsi="宋体" w:eastAsia="仿宋_GB2312"/>
      <w:sz w:val="28"/>
      <w:szCs w:val="24"/>
    </w:rPr>
  </w:style>
  <w:style w:type="paragraph" w:styleId="1195" w:customStyle="1">
    <w:name w:val="xl36"/>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6" w:customStyle="1">
    <w:name w:val="样式 标题 3H3sect1.2.3BOD 0Heading 3 - oldh3l3CTLevel 3 Head..."/>
    <w:basedOn w:val="756"/>
    <w:uiPriority w:val="7"/>
    <w:qFormat/>
    <w:pPr>
      <w:jc w:val="left"/>
    </w:pPr>
    <w:rPr>
      <w:rFonts w:cs="宋体"/>
      <w:bCs/>
      <w:sz w:val="30"/>
    </w:rPr>
  </w:style>
  <w:style w:type="paragraph" w:styleId="1197" w:customStyle="1">
    <w:name w:val="p0"/>
    <w:basedOn w:val="753"/>
    <w:uiPriority w:val="7"/>
    <w:qFormat/>
    <w:pPr>
      <w:jc w:val="left"/>
      <w:spacing w:before="100" w:beforeAutospacing="1" w:after="100" w:afterAutospacing="1"/>
      <w:widowControl/>
    </w:pPr>
    <w:rPr>
      <w:rFonts w:ascii="宋体" w:hAnsi="宋体" w:cs="宋体"/>
      <w:sz w:val="24"/>
      <w:szCs w:val="24"/>
    </w:rPr>
  </w:style>
  <w:style w:type="paragraph" w:styleId="1198" w:customStyle="1">
    <w:name w:val="Test2"/>
    <w:basedOn w:val="755"/>
    <w:uiPriority w:val="7"/>
    <w:qFormat/>
    <w:pPr>
      <w:jc w:val="center"/>
      <w:spacing w:line="480" w:lineRule="exact"/>
      <w:widowControl/>
    </w:pPr>
    <w:rPr>
      <w:rFonts w:ascii="黑体" w:hAnsi="Arial" w:eastAsia="黑体"/>
      <w:bCs/>
    </w:rPr>
  </w:style>
  <w:style w:type="paragraph" w:styleId="1199" w:customStyle="1">
    <w:name w:val="Char1"/>
    <w:basedOn w:val="753"/>
    <w:uiPriority w:val="7"/>
    <w:qFormat/>
    <w:pPr>
      <w:jc w:val="left"/>
      <w:spacing w:after="160" w:line="240" w:lineRule="exact"/>
      <w:widowControl/>
    </w:pPr>
    <w:rPr>
      <w:rFonts w:ascii="Verdana" w:hAnsi="Verdana" w:eastAsia="仿宋_GB2312"/>
      <w:sz w:val="24"/>
      <w:lang w:eastAsia="en-US"/>
    </w:rPr>
  </w:style>
  <w:style w:type="paragraph" w:styleId="1200" w:customStyle="1">
    <w:name w:val="Char Char Char Char Char Char Char Char Char1"/>
    <w:basedOn w:val="753"/>
    <w:uiPriority w:val="7"/>
    <w:qFormat/>
    <w:pPr>
      <w:ind w:left="200" w:hanging="200"/>
      <w:tabs>
        <w:tab w:val="left" w:pos="360" w:leader="none"/>
      </w:tabs>
    </w:pPr>
    <w:rPr>
      <w:sz w:val="24"/>
      <w:szCs w:val="24"/>
    </w:rPr>
  </w:style>
  <w:style w:type="paragraph" w:styleId="1201" w:customStyle="1">
    <w:name w:val="Char1 Char Char Char"/>
    <w:basedOn w:val="753"/>
    <w:uiPriority w:val="7"/>
    <w:qFormat/>
    <w:rPr>
      <w:rFonts w:ascii="Tahoma" w:hAnsi="Tahoma"/>
      <w:sz w:val="24"/>
    </w:rPr>
  </w:style>
  <w:style w:type="paragraph" w:styleId="1202" w:customStyle="1">
    <w:name w:val="列表内容"/>
    <w:basedOn w:val="753"/>
    <w:next w:val="753"/>
    <w:uiPriority w:val="7"/>
    <w:qFormat/>
    <w:pPr>
      <w:ind w:left="840" w:hanging="420"/>
      <w:jc w:val="left"/>
      <w:widowControl/>
      <w:tabs>
        <w:tab w:val="left" w:pos="840" w:leader="none"/>
      </w:tabs>
    </w:pPr>
    <w:rPr>
      <w:sz w:val="18"/>
      <w:szCs w:val="24"/>
    </w:rPr>
  </w:style>
  <w:style w:type="paragraph" w:styleId="1203" w:customStyle="1">
    <w:name w:val="Char Char Char"/>
    <w:basedOn w:val="774"/>
    <w:uiPriority w:val="7"/>
    <w:qFormat/>
    <w:pPr>
      <w:spacing w:line="436" w:lineRule="exact"/>
    </w:pPr>
    <w:rPr>
      <w:szCs w:val="24"/>
    </w:rPr>
  </w:style>
  <w:style w:type="paragraph" w:styleId="1204" w:customStyle="1">
    <w:name w:val="xl60"/>
    <w:basedOn w:val="753"/>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5" w:customStyle="1">
    <w:name w:val="正文 + Arial Char"/>
    <w:basedOn w:val="753"/>
    <w:uiPriority w:val="7"/>
    <w:qFormat/>
    <w:pPr>
      <w:ind w:left="315" w:hanging="315"/>
      <w:spacing w:line="300" w:lineRule="auto"/>
      <w:widowControl/>
      <w:tabs>
        <w:tab w:val="left" w:pos="315" w:leader="none"/>
      </w:tabs>
    </w:pPr>
    <w:rPr>
      <w:rFonts w:ascii="Arial" w:hAnsi="Arial" w:cs="Arial"/>
      <w:b/>
      <w:color w:val="000000"/>
    </w:rPr>
  </w:style>
  <w:style w:type="paragraph" w:styleId="1206" w:customStyle="1">
    <w:name w:val="retrait3"/>
    <w:basedOn w:val="753"/>
    <w:uiPriority w:val="7"/>
    <w:qFormat/>
    <w:pPr>
      <w:ind w:left="851"/>
      <w:jc w:val="left"/>
      <w:spacing w:before="20" w:after="20"/>
      <w:widowControl/>
    </w:pPr>
    <w:rPr>
      <w:rFonts w:ascii="Arial" w:hAnsi="Arial"/>
      <w:sz w:val="24"/>
      <w:lang w:val="en-GB"/>
    </w:rPr>
  </w:style>
  <w:style w:type="paragraph" w:styleId="1207" w:customStyle="1">
    <w:name w:val="样式 样式 首行缩进:  0.74 厘米 行距: 1.5 倍行距 + 段后: 0.5 行"/>
    <w:basedOn w:val="753"/>
    <w:uiPriority w:val="7"/>
    <w:qFormat/>
    <w:pPr>
      <w:ind w:firstLine="420"/>
      <w:spacing w:line="360" w:lineRule="auto"/>
    </w:pPr>
    <w:rPr>
      <w:rFonts w:ascii="楷体_GB2312" w:eastAsia="楷体_GB2312"/>
      <w:bCs/>
      <w:sz w:val="24"/>
    </w:rPr>
  </w:style>
  <w:style w:type="paragraph" w:styleId="1208" w:customStyle="1">
    <w:name w:val="Char Char Char Char Char Char Char Char Char Char Char Char Char Char Char Char Char Char Char Char Char1"/>
    <w:basedOn w:val="753"/>
    <w:uiPriority w:val="7"/>
    <w:qFormat/>
    <w:rPr>
      <w:rFonts w:ascii="Tahoma" w:hAnsi="Tahoma"/>
      <w:sz w:val="24"/>
    </w:rPr>
  </w:style>
  <w:style w:type="paragraph" w:styleId="1209" w:customStyle="1">
    <w:name w:val="默认段落字体 Para Char Char Char Char Char Char Char"/>
    <w:basedOn w:val="753"/>
    <w:uiPriority w:val="7"/>
    <w:qFormat/>
  </w:style>
  <w:style w:type="paragraph" w:styleId="1210" w:customStyle="1">
    <w:name w:val="xl35"/>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11" w:customStyle="1">
    <w:name w:val="样式1"/>
    <w:basedOn w:val="753"/>
    <w:uiPriority w:val="7"/>
    <w:qFormat/>
    <w:pPr>
      <w:ind w:firstLine="480"/>
      <w:spacing w:line="300" w:lineRule="auto"/>
    </w:pPr>
    <w:rPr>
      <w:sz w:val="24"/>
      <w:szCs w:val="24"/>
    </w:rPr>
  </w:style>
  <w:style w:type="paragraph" w:styleId="1212" w:customStyle="1">
    <w:name w:val="丁华标题2"/>
    <w:basedOn w:val="755"/>
    <w:next w:val="1213"/>
    <w:uiPriority w:val="7"/>
    <w:qFormat/>
    <w:pPr>
      <w:ind w:left="567" w:hanging="283"/>
      <w:spacing w:line="415" w:lineRule="auto"/>
      <w:tabs>
        <w:tab w:val="left" w:pos="1004" w:leader="none"/>
      </w:tabs>
    </w:pPr>
    <w:rPr>
      <w:rFonts w:ascii="Arial" w:hAnsi="Arial" w:eastAsia="黑体"/>
      <w:b w:val="0"/>
      <w:sz w:val="28"/>
      <w:szCs w:val="20"/>
    </w:rPr>
  </w:style>
  <w:style w:type="paragraph" w:styleId="1213" w:customStyle="1">
    <w:name w:val="丁华正文"/>
    <w:basedOn w:val="802"/>
    <w:uiPriority w:val="7"/>
    <w:qFormat/>
    <w:pPr>
      <w:ind w:left="0" w:firstLine="510"/>
      <w:spacing w:line="360" w:lineRule="auto"/>
    </w:pPr>
    <w:rPr>
      <w:rFonts w:ascii="Times New Roman" w:hAnsi="Times New Roman" w:eastAsia="宋体"/>
      <w:color w:val="auto"/>
      <w:sz w:val="24"/>
      <w:szCs w:val="16"/>
    </w:rPr>
  </w:style>
  <w:style w:type="paragraph" w:styleId="1214" w:customStyle="1">
    <w:name w:val="Char Char"/>
    <w:basedOn w:val="753"/>
    <w:uiPriority w:val="7"/>
    <w:qFormat/>
    <w:rPr>
      <w:rFonts w:ascii="Tahoma" w:hAnsi="Tahoma"/>
      <w:sz w:val="24"/>
    </w:rPr>
  </w:style>
  <w:style w:type="paragraph" w:styleId="1215" w:customStyle="1">
    <w:name w:val="xl27"/>
    <w:basedOn w:val="753"/>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6" w:customStyle="1">
    <w:name w:val="Normal_0"/>
    <w:uiPriority w:val="7"/>
    <w:qFormat/>
    <w:pPr>
      <w:jc w:val="both"/>
      <w:widowControl w:val="off"/>
    </w:pPr>
    <w:rPr>
      <w:rFonts w:hint="default" w:ascii="Times New Roman" w:hAnsi="Times New Roman" w:eastAsia="宋体" w:cs="Times New Roman"/>
      <w:lang w:val="en-US" w:eastAsia="zh-CN" w:bidi="ar-SA"/>
    </w:rPr>
  </w:style>
  <w:style w:type="paragraph" w:styleId="1217" w:customStyle="1">
    <w:name w:val="标题1，章节第一层"/>
    <w:basedOn w:val="1110"/>
    <w:next w:val="1110"/>
    <w:uiPriority w:val="7"/>
    <w:qFormat/>
    <w:pPr>
      <w:ind w:left="482"/>
      <w:tabs>
        <w:tab w:val="left" w:pos="693" w:leader="none"/>
      </w:tabs>
      <w:outlineLvl w:val="0"/>
    </w:pPr>
    <w:rPr>
      <w:color w:val="000000"/>
      <w:sz w:val="24"/>
      <w:szCs w:val="24"/>
    </w:rPr>
  </w:style>
  <w:style w:type="paragraph" w:styleId="1218" w:customStyle="1">
    <w:name w:val="font7"/>
    <w:basedOn w:val="753"/>
    <w:uiPriority w:val="7"/>
    <w:qFormat/>
    <w:pPr>
      <w:jc w:val="left"/>
      <w:spacing w:before="100" w:beforeAutospacing="1" w:after="100" w:afterAutospacing="1"/>
      <w:widowControl/>
    </w:pPr>
    <w:rPr>
      <w:rFonts w:hint="eastAsia" w:ascii="宋体" w:hAnsi="宋体"/>
      <w:b/>
      <w:bCs/>
      <w:sz w:val="24"/>
      <w:szCs w:val="24"/>
    </w:rPr>
  </w:style>
  <w:style w:type="paragraph" w:styleId="1219" w:customStyle="1">
    <w:name w:val="符号与编号 Char Char"/>
    <w:basedOn w:val="753"/>
    <w:uiPriority w:val="7"/>
    <w:qFormat/>
    <w:pPr>
      <w:ind w:left="839" w:hanging="419"/>
      <w:spacing w:line="400" w:lineRule="atLeast"/>
      <w:tabs>
        <w:tab w:val="left" w:pos="840" w:leader="none"/>
      </w:tabs>
    </w:pPr>
    <w:rPr>
      <w:sz w:val="24"/>
      <w:szCs w:val="24"/>
    </w:rPr>
  </w:style>
  <w:style w:type="paragraph" w:styleId="1220" w:customStyle="1">
    <w:name w:val="Char Char Char Char Char Char Char Char Char Char Char Char Char Char Char Char Char Char Char Char Char Char Char"/>
    <w:basedOn w:val="753"/>
    <w:uiPriority w:val="7"/>
    <w:qFormat/>
    <w:rPr>
      <w:rFonts w:ascii="Tahoma" w:hAnsi="Tahoma"/>
      <w:sz w:val="24"/>
    </w:rPr>
  </w:style>
  <w:style w:type="paragraph" w:styleId="1221" w:customStyle="1">
    <w:name w:val="Char Char Char Char Char Char Char Char1"/>
    <w:basedOn w:val="753"/>
    <w:uiPriority w:val="7"/>
    <w:qFormat/>
    <w:rPr>
      <w:rFonts w:ascii="Tahoma" w:hAnsi="Tahoma"/>
      <w:sz w:val="24"/>
    </w:rPr>
  </w:style>
  <w:style w:type="paragraph" w:styleId="1222" w:customStyle="1">
    <w:name w:val="xl59"/>
    <w:basedOn w:val="753"/>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23" w:customStyle="1">
    <w:name w:val="font5"/>
    <w:basedOn w:val="753"/>
    <w:uiPriority w:val="7"/>
    <w:qFormat/>
    <w:pPr>
      <w:jc w:val="left"/>
      <w:spacing w:before="100" w:beforeAutospacing="1" w:after="100" w:afterAutospacing="1"/>
      <w:widowControl/>
    </w:pPr>
    <w:rPr>
      <w:rFonts w:ascii="宋体" w:hAnsi="宋体" w:cs="宋体"/>
      <w:sz w:val="18"/>
      <w:szCs w:val="18"/>
    </w:rPr>
  </w:style>
  <w:style w:type="paragraph" w:styleId="1224" w:customStyle="1">
    <w:name w:val="Char Char Char Char Char Char Char Char Char Char Char Char Char Char Char Char Char Char Char Char Char Char Char1"/>
    <w:basedOn w:val="753"/>
    <w:uiPriority w:val="7"/>
    <w:qFormat/>
    <w:rPr>
      <w:rFonts w:ascii="Tahoma" w:hAnsi="Tahoma" w:cs="Tahoma"/>
      <w:sz w:val="24"/>
    </w:rPr>
  </w:style>
  <w:style w:type="paragraph" w:styleId="1225" w:customStyle="1">
    <w:name w:val="丁华标题3"/>
    <w:basedOn w:val="1212"/>
    <w:next w:val="1213"/>
    <w:uiPriority w:val="7"/>
    <w:qFormat/>
    <w:pPr>
      <w:ind w:left="1980" w:hanging="420"/>
      <w:tabs>
        <w:tab w:val="left" w:pos="1470" w:leader="none"/>
        <w:tab w:val="left" w:pos="1980" w:leader="none"/>
      </w:tabs>
      <w:outlineLvl w:val="2"/>
    </w:pPr>
    <w:rPr>
      <w:sz w:val="24"/>
    </w:rPr>
  </w:style>
  <w:style w:type="paragraph" w:styleId="1226" w:customStyle="1">
    <w:name w:val="Char1 Char Char Char1"/>
    <w:basedOn w:val="753"/>
    <w:uiPriority w:val="7"/>
    <w:qFormat/>
    <w:rPr>
      <w:rFonts w:ascii="Tahoma" w:hAnsi="Tahoma" w:cs="Tahoma"/>
      <w:sz w:val="24"/>
    </w:rPr>
  </w:style>
  <w:style w:type="paragraph" w:styleId="1227" w:customStyle="1">
    <w:name w:val="xl58"/>
    <w:basedOn w:val="753"/>
    <w:uiPriority w:val="7"/>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28" w:customStyle="1">
    <w:name w:val="Pa6"/>
    <w:basedOn w:val="753"/>
    <w:next w:val="753"/>
    <w:uiPriority w:val="7"/>
    <w:qFormat/>
    <w:pPr>
      <w:jc w:val="left"/>
      <w:spacing w:line="241" w:lineRule="atLeast"/>
    </w:pPr>
    <w:rPr>
      <w:rFonts w:ascii="HYDaHeiJ" w:eastAsia="HYDaHeiJ"/>
      <w:sz w:val="24"/>
      <w:szCs w:val="24"/>
    </w:rPr>
  </w:style>
  <w:style w:type="paragraph" w:styleId="1229" w:customStyle="1">
    <w:name w:val="标题5，章节第五层"/>
    <w:basedOn w:val="753"/>
    <w:next w:val="753"/>
    <w:uiPriority w:val="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0" w:customStyle="1">
    <w:name w:val="xl51"/>
    <w:basedOn w:val="753"/>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31" w:customStyle="1">
    <w:name w:val="xl52"/>
    <w:basedOn w:val="753"/>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2" w:customStyle="1">
    <w:name w:val="qw"/>
    <w:uiPriority w:val="7"/>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33" w:customStyle="1">
    <w:name w:val="默认段落字体 Para Char"/>
    <w:basedOn w:val="753"/>
    <w:uiPriority w:val="7"/>
    <w:qFormat/>
    <w:rPr>
      <w:sz w:val="24"/>
      <w:szCs w:val="24"/>
    </w:rPr>
  </w:style>
  <w:style w:type="paragraph" w:styleId="1234" w:customStyle="1">
    <w:name w:val="二级条标题"/>
    <w:basedOn w:val="753"/>
    <w:next w:val="1121"/>
    <w:uiPriority w:val="7"/>
    <w:qFormat/>
    <w:pPr>
      <w:ind w:hanging="420"/>
      <w:widowControl/>
      <w:tabs>
        <w:tab w:val="left" w:pos="2240" w:leader="none"/>
      </w:tabs>
      <w:outlineLvl w:val="3"/>
    </w:pPr>
    <w:rPr>
      <w:rFonts w:eastAsia="黑体"/>
    </w:rPr>
  </w:style>
  <w:style w:type="paragraph" w:styleId="1235" w:customStyle="1">
    <w:name w:val="Char Char Char Char Char1"/>
    <w:basedOn w:val="753"/>
    <w:uiPriority w:val="7"/>
    <w:qFormat/>
    <w:rPr>
      <w:rFonts w:ascii="Tahoma" w:hAnsi="Tahoma" w:cs="Tahoma"/>
      <w:sz w:val="24"/>
    </w:rPr>
  </w:style>
  <w:style w:type="paragraph" w:styleId="1236" w:customStyle="1">
    <w:name w:val="xl25"/>
    <w:basedOn w:val="753"/>
    <w:uiPriority w:val="7"/>
    <w:qFormat/>
    <w:pPr>
      <w:jc w:val="center"/>
      <w:spacing w:before="100" w:beforeAutospacing="1" w:after="100" w:afterAutospacing="1"/>
      <w:widowControl/>
      <w:pBdr>
        <w:right w:val="single" w:color="auto" w:sz="4" w:space="0"/>
      </w:pBdr>
    </w:pPr>
    <w:rPr>
      <w:szCs w:val="21"/>
    </w:rPr>
  </w:style>
  <w:style w:type="paragraph" w:styleId="1237" w:customStyle="1">
    <w:name w:val="项目符号：一级"/>
    <w:basedOn w:val="1110"/>
    <w:next w:val="1110"/>
    <w:uiPriority w:val="7"/>
    <w:qFormat/>
    <w:pPr>
      <w:ind w:right="-134"/>
    </w:pPr>
    <w:rPr>
      <w:bCs w:val="0"/>
    </w:rPr>
  </w:style>
  <w:style w:type="paragraph" w:styleId="1238" w:customStyle="1">
    <w:name w:val="Char2"/>
    <w:basedOn w:val="753"/>
    <w:uiPriority w:val="7"/>
    <w:semiHidden/>
    <w:qFormat/>
    <w:rPr>
      <w:rFonts w:ascii="Tahoma" w:hAnsi="Tahoma" w:cs="仿宋_GB2312"/>
      <w:sz w:val="24"/>
      <w:szCs w:val="28"/>
    </w:rPr>
  </w:style>
  <w:style w:type="paragraph" w:styleId="1239" w:customStyle="1">
    <w:name w:val="af17cgridlangnp1033langf"/>
    <w:uiPriority w:val="7"/>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40" w:customStyle="1">
    <w:name w:val="Char Char Char Char Char Char Char1 Char"/>
    <w:basedOn w:val="753"/>
    <w:uiPriority w:val="7"/>
    <w:qFormat/>
    <w:rPr>
      <w:rFonts w:ascii="Tahoma" w:hAnsi="Tahoma" w:cs="Tahoma"/>
      <w:sz w:val="24"/>
    </w:rPr>
  </w:style>
  <w:style w:type="paragraph" w:styleId="1241" w:customStyle="1">
    <w:name w:val="正文 首行缩进:  2 字符 Char Char"/>
    <w:basedOn w:val="753"/>
    <w:uiPriority w:val="7"/>
    <w:qFormat/>
    <w:pPr>
      <w:ind w:firstLine="480"/>
      <w:spacing w:line="360" w:lineRule="auto"/>
    </w:pPr>
    <w:rPr>
      <w:rFonts w:ascii="楷体_GB2312" w:eastAsia="楷体_GB2312"/>
      <w:bCs/>
      <w:sz w:val="24"/>
      <w:szCs w:val="24"/>
    </w:rPr>
  </w:style>
  <w:style w:type="paragraph" w:styleId="1242" w:customStyle="1">
    <w:name w:val="样式 样式 标题 3H3sect1.2.3BOD 0Heading 3 - oldh3l3CTLevel 3 Head... +..."/>
    <w:basedOn w:val="753"/>
    <w:uiPriority w:val="7"/>
    <w:qFormat/>
    <w:pPr>
      <w:jc w:val="left"/>
      <w:keepLines/>
      <w:keepNext/>
      <w:outlineLvl w:val="2"/>
    </w:pPr>
    <w:rPr>
      <w:rFonts w:cs="宋体"/>
      <w:b/>
      <w:bCs/>
      <w:sz w:val="24"/>
    </w:rPr>
  </w:style>
  <w:style w:type="paragraph" w:styleId="1243" w:customStyle="1">
    <w:name w:val="样式 段后: 0.5 行 左  0.75 字符"/>
    <w:basedOn w:val="753"/>
    <w:uiPriority w:val="7"/>
    <w:qFormat/>
    <w:pPr>
      <w:ind w:firstLine="420"/>
      <w:spacing w:line="360" w:lineRule="auto"/>
      <w:widowControl/>
    </w:pPr>
    <w:rPr>
      <w:rFonts w:hAnsi="Arial" w:cs="Arial"/>
      <w:szCs w:val="21"/>
    </w:rPr>
  </w:style>
  <w:style w:type="paragraph" w:styleId="1244" w:customStyle="1">
    <w:name w:val="TOC 标题1"/>
    <w:basedOn w:val="754"/>
    <w:next w:val="753"/>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45" w:customStyle="1">
    <w:name w:val="xl49"/>
    <w:basedOn w:val="753"/>
    <w:uiPriority w:val="7"/>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46" w:customStyle="1">
    <w:name w:val="font12"/>
    <w:basedOn w:val="753"/>
    <w:uiPriority w:val="7"/>
    <w:qFormat/>
    <w:pPr>
      <w:jc w:val="left"/>
      <w:spacing w:before="100" w:beforeAutospacing="1" w:after="100" w:afterAutospacing="1"/>
      <w:widowControl/>
    </w:pPr>
    <w:rPr>
      <w:rFonts w:ascii="宋体" w:hAnsi="宋体" w:cs="宋体"/>
      <w:sz w:val="36"/>
      <w:szCs w:val="36"/>
    </w:rPr>
  </w:style>
  <w:style w:type="paragraph" w:styleId="1247" w:customStyle="1">
    <w:name w:val="Char2 Char Char Char Char Char Char1"/>
    <w:basedOn w:val="753"/>
    <w:uiPriority w:val="7"/>
    <w:qFormat/>
    <w:pPr>
      <w:ind w:hanging="425"/>
      <w:keepNext/>
      <w:spacing w:before="80" w:after="80"/>
      <w:widowControl/>
      <w:tabs>
        <w:tab w:val="left" w:pos="425" w:leader="none"/>
      </w:tabs>
    </w:pPr>
    <w:rPr>
      <w:rFonts w:ascii="Arial" w:hAnsi="Arial" w:cs="Arial"/>
      <w:sz w:val="20"/>
    </w:rPr>
  </w:style>
  <w:style w:type="paragraph" w:styleId="1248" w:customStyle="1">
    <w:name w:val="论文正文"/>
    <w:basedOn w:val="789"/>
    <w:uiPriority w:val="7"/>
    <w:qFormat/>
    <w:pPr>
      <w:ind w:left="0" w:firstLine="200"/>
      <w:jc w:val="left"/>
      <w:spacing w:line="360" w:lineRule="auto"/>
    </w:pPr>
    <w:rPr>
      <w:rFonts w:ascii="Times New Roman" w:hAnsi="Times New Roman"/>
      <w:sz w:val="28"/>
      <w:szCs w:val="24"/>
    </w:rPr>
  </w:style>
  <w:style w:type="paragraph" w:styleId="1249" w:customStyle="1">
    <w:name w:val="段落"/>
    <w:basedOn w:val="753"/>
    <w:uiPriority w:val="7"/>
    <w:qFormat/>
    <w:pPr>
      <w:ind w:firstLine="480"/>
      <w:spacing w:line="460" w:lineRule="exact"/>
    </w:pPr>
    <w:rPr>
      <w:sz w:val="24"/>
    </w:rPr>
  </w:style>
  <w:style w:type="paragraph" w:styleId="1250" w:customStyle="1">
    <w:name w:val="Char Char Char Char Char Char"/>
    <w:basedOn w:val="753"/>
    <w:uiPriority w:val="7"/>
    <w:qFormat/>
    <w:rPr>
      <w:rFonts w:ascii="Tahoma" w:hAnsi="Tahoma" w:cs="Tahoma"/>
      <w:sz w:val="24"/>
    </w:rPr>
  </w:style>
  <w:style w:type="paragraph" w:styleId="1251" w:customStyle="1">
    <w:name w:val="Bullets L1"/>
    <w:basedOn w:val="753"/>
    <w:uiPriority w:val="7"/>
    <w:qFormat/>
    <w:pPr>
      <w:ind w:left="360" w:hanging="360"/>
      <w:jc w:val="left"/>
      <w:spacing w:before="60" w:after="60"/>
      <w:widowControl/>
      <w:tabs>
        <w:tab w:val="left" w:pos="360" w:leader="none"/>
      </w:tabs>
    </w:pPr>
    <w:rPr>
      <w:rFonts w:ascii="Arial" w:hAnsi="Arial"/>
      <w:sz w:val="20"/>
    </w:rPr>
  </w:style>
  <w:style w:type="paragraph" w:styleId="1252" w:customStyle="1">
    <w:name w:val="表格文字"/>
    <w:basedOn w:val="753"/>
    <w:uiPriority w:val="7"/>
    <w:qFormat/>
    <w:pPr>
      <w:ind w:firstLine="200"/>
      <w:jc w:val="left"/>
      <w:spacing w:line="360" w:lineRule="auto"/>
    </w:pPr>
    <w:rPr>
      <w:rFonts w:ascii="Arial" w:hAnsi="Arial"/>
      <w:sz w:val="24"/>
    </w:rPr>
  </w:style>
  <w:style w:type="paragraph" w:styleId="1253" w:customStyle="1">
    <w:name w:val="Char Char Char Char"/>
    <w:basedOn w:val="774"/>
    <w:uiPriority w:val="7"/>
    <w:qFormat/>
    <w:pPr>
      <w:spacing w:line="360" w:lineRule="auto"/>
    </w:pPr>
    <w:rPr>
      <w:rFonts w:ascii="Tahoma" w:hAnsi="Tahoma"/>
      <w:sz w:val="24"/>
      <w:szCs w:val="24"/>
    </w:rPr>
  </w:style>
  <w:style w:type="paragraph" w:styleId="1254" w:customStyle="1">
    <w:name w:val="xl54"/>
    <w:basedOn w:val="753"/>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55" w:customStyle="1">
    <w:name w:val="正文lzq"/>
    <w:basedOn w:val="753"/>
    <w:uiPriority w:val="7"/>
    <w:qFormat/>
    <w:pPr>
      <w:ind w:firstLine="480"/>
      <w:spacing w:line="360" w:lineRule="auto"/>
    </w:pPr>
    <w:rPr>
      <w:sz w:val="24"/>
    </w:rPr>
  </w:style>
  <w:style w:type="paragraph" w:styleId="1256" w:customStyle="1">
    <w:name w:val="xl30"/>
    <w:basedOn w:val="753"/>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7"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258" w:customStyle="1">
    <w:name w:val="标题3"/>
    <w:basedOn w:val="756"/>
    <w:link w:val="1259"/>
    <w:uiPriority w:val="7"/>
    <w:qFormat/>
    <w:pPr>
      <w:keepLines w:val="0"/>
      <w:keepNext w:val="0"/>
      <w:spacing w:line="360" w:lineRule="auto"/>
    </w:pPr>
    <w:rPr>
      <w:rFonts w:eastAsia="仿宋_GB2312"/>
      <w:b w:val="0"/>
      <w:bCs/>
      <w:sz w:val="30"/>
      <w:szCs w:val="32"/>
    </w:rPr>
  </w:style>
  <w:style w:type="character" w:styleId="1259" w:customStyle="1">
    <w:name w:val="标题3 Char"/>
    <w:link w:val="1258"/>
    <w:uiPriority w:val="7"/>
    <w:qFormat/>
    <w:rPr>
      <w:rFonts w:ascii="宋体" w:hAnsi="宋体" w:eastAsia="仿宋_GB2312"/>
      <w:bCs/>
      <w:sz w:val="30"/>
      <w:szCs w:val="32"/>
      <w:shd w:val="clear" w:color="auto" w:fill="ffffff"/>
    </w:rPr>
  </w:style>
  <w:style w:type="paragraph" w:styleId="1260" w:customStyle="1">
    <w:name w:val="正文2"/>
    <w:basedOn w:val="753"/>
    <w:uiPriority w:val="7"/>
    <w:qFormat/>
    <w:pPr>
      <w:ind w:firstLine="510"/>
      <w:spacing w:before="156" w:line="360" w:lineRule="auto"/>
    </w:pPr>
    <w:rPr>
      <w:sz w:val="24"/>
    </w:rPr>
  </w:style>
  <w:style w:type="paragraph" w:styleId="1261" w:customStyle="1">
    <w:name w:val="Char Char Char Char Char Char Char Char Char Char Char Char Char1"/>
    <w:basedOn w:val="753"/>
    <w:uiPriority w:val="7"/>
    <w:qFormat/>
    <w:pPr>
      <w:jc w:val="left"/>
      <w:spacing w:after="160" w:line="240" w:lineRule="exact"/>
      <w:widowControl/>
    </w:pPr>
    <w:rPr>
      <w:szCs w:val="24"/>
    </w:rPr>
  </w:style>
  <w:style w:type="paragraph" w:styleId="1262" w:customStyle="1">
    <w:name w:val="xl34"/>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3" w:customStyle="1">
    <w:name w:val="Char Char Char Char Char Char Char"/>
    <w:basedOn w:val="753"/>
    <w:uiPriority w:val="7"/>
    <w:qFormat/>
    <w:rPr>
      <w:rFonts w:ascii="Tahoma" w:hAnsi="Tahoma"/>
      <w:sz w:val="24"/>
    </w:rPr>
  </w:style>
  <w:style w:type="paragraph" w:styleId="1264" w:customStyle="1">
    <w:name w:val="马刚标题3"/>
    <w:basedOn w:val="753"/>
    <w:next w:val="753"/>
    <w:uiPriority w:val="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5" w:customStyle="1">
    <w:name w:val="xl44"/>
    <w:basedOn w:val="753"/>
    <w:uiPriority w:val="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66" w:customStyle="1">
    <w:name w:val="我的正文"/>
    <w:basedOn w:val="753"/>
    <w:uiPriority w:val="7"/>
    <w:qFormat/>
    <w:pPr>
      <w:ind w:firstLine="420"/>
      <w:jc w:val="left"/>
      <w:spacing w:line="360" w:lineRule="auto"/>
      <w:widowControl/>
    </w:pPr>
    <w:rPr>
      <w:rFonts w:ascii="宋体" w:hAnsi="宋体" w:cs="宋体"/>
      <w:szCs w:val="21"/>
    </w:rPr>
  </w:style>
  <w:style w:type="paragraph" w:styleId="1267" w:customStyle="1">
    <w:name w:val="Char Char11"/>
    <w:basedOn w:val="753"/>
    <w:uiPriority w:val="7"/>
    <w:qFormat/>
    <w:rPr>
      <w:rFonts w:ascii="Tahoma" w:hAnsi="Tahoma"/>
      <w:sz w:val="24"/>
    </w:rPr>
  </w:style>
  <w:style w:type="paragraph" w:styleId="1268" w:customStyle="1">
    <w:name w:val="丁华标题1"/>
    <w:basedOn w:val="754"/>
    <w:next w:val="1213"/>
    <w:uiPriority w:val="7"/>
    <w:qFormat/>
    <w:pPr>
      <w:ind w:left="567" w:firstLine="0"/>
      <w:keepLines/>
      <w:spacing w:line="578" w:lineRule="auto"/>
      <w:tabs>
        <w:tab w:val="left" w:pos="567" w:leader="none"/>
        <w:tab w:val="clear" w:pos="5670" w:leader="none"/>
      </w:tabs>
    </w:pPr>
    <w:rPr>
      <w:rFonts w:ascii="Times New Roman"/>
      <w:b w:val="0"/>
      <w:sz w:val="32"/>
      <w:szCs w:val="20"/>
    </w:rPr>
  </w:style>
  <w:style w:type="paragraph" w:styleId="1269" w:customStyle="1">
    <w:name w:val="正文 居中"/>
    <w:basedOn w:val="753"/>
    <w:uiPriority w:val="7"/>
    <w:qFormat/>
    <w:pPr>
      <w:jc w:val="center"/>
      <w:spacing w:line="360" w:lineRule="auto"/>
    </w:pPr>
    <w:rPr>
      <w:sz w:val="24"/>
    </w:rPr>
  </w:style>
  <w:style w:type="paragraph" w:styleId="1270" w:customStyle="1">
    <w:name w:val="正文文本 211"/>
    <w:basedOn w:val="753"/>
    <w:uiPriority w:val="7"/>
    <w:qFormat/>
    <w:pPr>
      <w:ind w:left="720" w:hanging="720"/>
      <w:widowControl/>
    </w:pPr>
    <w:rPr>
      <w:sz w:val="24"/>
      <w:lang w:val="en-GB"/>
    </w:rPr>
  </w:style>
  <w:style w:type="paragraph" w:styleId="1271" w:customStyle="1">
    <w:name w:val="1"/>
    <w:basedOn w:val="753"/>
    <w:next w:val="808"/>
    <w:uiPriority w:val="7"/>
    <w:qFormat/>
    <w:pPr>
      <w:spacing w:line="360" w:lineRule="auto"/>
    </w:pPr>
    <w:rPr>
      <w:rFonts w:eastAsia="仿宋_GB2312"/>
      <w:sz w:val="24"/>
      <w:szCs w:val="24"/>
    </w:rPr>
  </w:style>
  <w:style w:type="paragraph" w:styleId="1272" w:customStyle="1">
    <w:name w:val="表格1"/>
    <w:basedOn w:val="753"/>
    <w:uiPriority w:val="7"/>
    <w:qFormat/>
    <w:rPr>
      <w:rFonts w:ascii="宋体"/>
      <w:szCs w:val="21"/>
    </w:rPr>
  </w:style>
  <w:style w:type="paragraph" w:styleId="1273" w:customStyle="1">
    <w:name w:val="a"/>
    <w:basedOn w:val="753"/>
    <w:uiPriority w:val="7"/>
    <w:qFormat/>
    <w:pPr>
      <w:spacing w:before="100" w:beforeAutospacing="1" w:after="100" w:afterAutospacing="1"/>
      <w:widowControl/>
    </w:pPr>
    <w:rPr>
      <w:rFonts w:ascii="宋体" w:hAnsi="宋体" w:cs="宋体"/>
      <w:sz w:val="24"/>
      <w:szCs w:val="24"/>
    </w:rPr>
  </w:style>
  <w:style w:type="paragraph" w:styleId="1274" w:customStyle="1">
    <w:name w:val="正文1"/>
    <w:basedOn w:val="753"/>
    <w:next w:val="753"/>
    <w:uiPriority w:val="7"/>
    <w:qFormat/>
    <w:pPr>
      <w:ind w:firstLine="510"/>
      <w:spacing w:before="156" w:line="360" w:lineRule="auto"/>
    </w:pPr>
    <w:rPr>
      <w:sz w:val="24"/>
    </w:rPr>
  </w:style>
  <w:style w:type="paragraph" w:styleId="1275" w:customStyle="1">
    <w:name w:val="xl31"/>
    <w:basedOn w:val="753"/>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76" w:customStyle="1">
    <w:name w:val="greytypebeni"/>
    <w:basedOn w:val="753"/>
    <w:uiPriority w:val="7"/>
    <w:qFormat/>
    <w:pPr>
      <w:jc w:val="left"/>
      <w:widowControl/>
    </w:pPr>
    <w:rPr>
      <w:rFonts w:ascii="宋体" w:hAnsi="宋体" w:cs="宋体"/>
      <w:sz w:val="24"/>
      <w:szCs w:val="24"/>
    </w:rPr>
  </w:style>
  <w:style w:type="paragraph" w:styleId="1277" w:customStyle="1">
    <w:name w:val="xl62"/>
    <w:basedOn w:val="753"/>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78" w:customStyle="1">
    <w:name w:val="文档正文"/>
    <w:basedOn w:val="753"/>
    <w:uiPriority w:val="7"/>
    <w:qFormat/>
    <w:pPr>
      <w:spacing w:line="360" w:lineRule="auto"/>
    </w:pPr>
    <w:rPr>
      <w:rFonts w:ascii="宋体" w:hAnsi="宋体"/>
      <w:b/>
      <w:bCs/>
      <w:szCs w:val="24"/>
    </w:rPr>
  </w:style>
  <w:style w:type="paragraph" w:styleId="1279" w:customStyle="1">
    <w:name w:val="标题6"/>
    <w:basedOn w:val="758"/>
    <w:uiPriority w:val="7"/>
    <w:qFormat/>
    <w:pPr>
      <w:ind w:left="420" w:hanging="420"/>
      <w:keepLines/>
      <w:tabs>
        <w:tab w:val="left" w:pos="420" w:leader="none"/>
      </w:tabs>
    </w:pPr>
    <w:rPr>
      <w:rFonts w:ascii="Times New Roman"/>
      <w:b w:val="0"/>
      <w:bCs/>
      <w:color w:val="auto"/>
      <w:sz w:val="24"/>
      <w:szCs w:val="28"/>
    </w:rPr>
  </w:style>
  <w:style w:type="paragraph" w:styleId="1280" w:customStyle="1">
    <w:name w:val="马刚标题4"/>
    <w:basedOn w:val="1264"/>
    <w:next w:val="753"/>
    <w:uiPriority w:val="7"/>
    <w:qFormat/>
    <w:pPr>
      <w:spacing w:before="100" w:after="40"/>
      <w:tabs>
        <w:tab w:val="clear" w:pos="567" w:leader="none"/>
        <w:tab w:val="clear" w:pos="735" w:leader="none"/>
        <w:tab w:val="left" w:pos="1050" w:leader="none"/>
      </w:tabs>
      <w:outlineLvl w:val="3"/>
    </w:pPr>
    <w:rPr>
      <w:b w:val="0"/>
    </w:rPr>
  </w:style>
  <w:style w:type="paragraph" w:styleId="1281" w:customStyle="1">
    <w:name w:val="插图"/>
    <w:basedOn w:val="753"/>
    <w:uiPriority w:val="7"/>
    <w:qFormat/>
    <w:pPr>
      <w:jc w:val="center"/>
      <w:tabs>
        <w:tab w:val="left" w:pos="1620" w:leader="none"/>
      </w:tabs>
    </w:pPr>
    <w:rPr>
      <w:bCs/>
      <w:color w:val="000000"/>
      <w:szCs w:val="22"/>
    </w:rPr>
  </w:style>
  <w:style w:type="paragraph" w:styleId="1282" w:customStyle="1">
    <w:name w:val="部分1"/>
    <w:basedOn w:val="753"/>
    <w:uiPriority w:val="7"/>
    <w:qFormat/>
    <w:pPr>
      <w:jc w:val="center"/>
      <w:keepNext/>
      <w:pageBreakBefore/>
      <w:spacing w:line="360" w:lineRule="auto"/>
      <w:tabs>
        <w:tab w:val="left" w:pos="360" w:leader="none"/>
      </w:tabs>
      <w:outlineLvl w:val="0"/>
    </w:pPr>
    <w:rPr>
      <w:rFonts w:eastAsia="黑体"/>
      <w:b/>
      <w:sz w:val="36"/>
    </w:rPr>
  </w:style>
  <w:style w:type="paragraph" w:styleId="1283" w:customStyle="1">
    <w:name w:val="Char Char Char Char1"/>
    <w:basedOn w:val="753"/>
    <w:uiPriority w:val="7"/>
    <w:qFormat/>
    <w:pPr>
      <w:jc w:val="center"/>
      <w:spacing w:after="160" w:line="240" w:lineRule="exact"/>
      <w:widowControl/>
    </w:pPr>
    <w:rPr>
      <w:rFonts w:ascii="黑体" w:hAnsi="Verdana" w:eastAsia="黑体"/>
      <w:sz w:val="32"/>
      <w:szCs w:val="32"/>
      <w:lang w:eastAsia="en-US"/>
    </w:rPr>
  </w:style>
  <w:style w:type="paragraph" w:styleId="1284" w:customStyle="1">
    <w:name w:val="content_lineheight"/>
    <w:basedOn w:val="753"/>
    <w:uiPriority w:val="7"/>
    <w:qFormat/>
    <w:pPr>
      <w:jc w:val="left"/>
      <w:spacing w:before="100" w:beforeAutospacing="1" w:after="100" w:afterAutospacing="1"/>
      <w:widowControl/>
    </w:pPr>
    <w:rPr>
      <w:rFonts w:ascii="宋体" w:hAnsi="宋体"/>
      <w:sz w:val="24"/>
      <w:szCs w:val="24"/>
    </w:rPr>
  </w:style>
  <w:style w:type="paragraph" w:styleId="1285" w:customStyle="1">
    <w:name w:val="xl38"/>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6" w:customStyle="1">
    <w:name w:val="Char Char3"/>
    <w:basedOn w:val="753"/>
    <w:uiPriority w:val="7"/>
    <w:qFormat/>
    <w:rPr>
      <w:rFonts w:ascii="Tahoma" w:hAnsi="Tahoma" w:cs="Tahoma"/>
      <w:sz w:val="24"/>
    </w:rPr>
  </w:style>
  <w:style w:type="paragraph" w:styleId="1287" w:customStyle="1">
    <w:name w:val="条1"/>
    <w:basedOn w:val="753"/>
    <w:uiPriority w:val="7"/>
    <w:qFormat/>
    <w:pPr>
      <w:ind w:left="780" w:hanging="360"/>
      <w:spacing w:before="156" w:line="360" w:lineRule="auto"/>
      <w:tabs>
        <w:tab w:val="left" w:pos="780" w:leader="none"/>
      </w:tabs>
    </w:pPr>
    <w:rPr>
      <w:rFonts w:eastAsia="黑体"/>
      <w:sz w:val="24"/>
    </w:rPr>
  </w:style>
  <w:style w:type="paragraph" w:styleId="1288" w:customStyle="1">
    <w:name w:val="符号与编号"/>
    <w:basedOn w:val="753"/>
    <w:uiPriority w:val="7"/>
    <w:qFormat/>
    <w:pPr>
      <w:ind w:left="900" w:hanging="420"/>
      <w:spacing w:line="400" w:lineRule="atLeast"/>
      <w:tabs>
        <w:tab w:val="left" w:pos="900" w:leader="none"/>
      </w:tabs>
    </w:pPr>
    <w:rPr>
      <w:sz w:val="24"/>
      <w:szCs w:val="24"/>
    </w:rPr>
  </w:style>
  <w:style w:type="paragraph" w:styleId="1289" w:customStyle="1">
    <w:name w:val="xl46"/>
    <w:basedOn w:val="753"/>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90" w:customStyle="1">
    <w:name w:val="xl47"/>
    <w:basedOn w:val="753"/>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Char Char1 Char Char Char Char1 Char Char Char Char Char Char"/>
    <w:basedOn w:val="753"/>
    <w:uiPriority w:val="7"/>
    <w:qFormat/>
    <w:rPr>
      <w:rFonts w:ascii="Tahoma" w:hAnsi="Tahoma"/>
      <w:sz w:val="24"/>
    </w:rPr>
  </w:style>
  <w:style w:type="paragraph" w:styleId="1292" w:customStyle="1">
    <w:name w:val="修订1"/>
    <w:uiPriority w:val="7"/>
    <w:semiHidden/>
    <w:qFormat/>
    <w:rPr>
      <w:rFonts w:hint="default" w:ascii="Times New Roman" w:hAnsi="Times New Roman" w:eastAsia="宋体" w:cs="Times New Roman"/>
      <w:sz w:val="21"/>
      <w:szCs w:val="24"/>
      <w:lang w:val="en-US" w:eastAsia="zh-CN" w:bidi="ar-SA"/>
    </w:rPr>
  </w:style>
  <w:style w:type="paragraph" w:styleId="1293" w:customStyle="1">
    <w:name w:val="Item Step in Table"/>
    <w:uiPriority w:val="7"/>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94" w:customStyle="1">
    <w:name w:val="xl61"/>
    <w:basedOn w:val="753"/>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95" w:customStyle="1">
    <w:name w:val="Char Char Char Char Char Char Char Char Char Char Char1"/>
    <w:basedOn w:val="753"/>
    <w:uiPriority w:val="7"/>
    <w:qFormat/>
    <w:rPr>
      <w:rFonts w:ascii="Tahoma" w:hAnsi="Tahoma"/>
      <w:sz w:val="24"/>
    </w:rPr>
  </w:style>
  <w:style w:type="paragraph" w:styleId="1296" w:customStyle="1">
    <w:name w:val="font10"/>
    <w:basedOn w:val="753"/>
    <w:uiPriority w:val="7"/>
    <w:qFormat/>
    <w:pPr>
      <w:jc w:val="left"/>
      <w:spacing w:before="100" w:beforeAutospacing="1" w:after="100" w:afterAutospacing="1"/>
      <w:widowControl/>
    </w:pPr>
    <w:rPr>
      <w:rFonts w:ascii="楷体_GB2312" w:hAnsi="宋体" w:eastAsia="楷体_GB2312" w:cs="宋体"/>
      <w:b/>
      <w:bCs/>
      <w:sz w:val="18"/>
      <w:szCs w:val="18"/>
    </w:rPr>
  </w:style>
  <w:style w:type="paragraph" w:styleId="1297" w:customStyle="1">
    <w:name w:val="标题3，章节第三层"/>
    <w:basedOn w:val="753"/>
    <w:next w:val="1110"/>
    <w:uiPriority w:val="7"/>
    <w:qFormat/>
    <w:pPr>
      <w:spacing w:before="78" w:line="300" w:lineRule="auto"/>
      <w:outlineLvl w:val="2"/>
    </w:pPr>
    <w:rPr>
      <w:rFonts w:ascii="Arial" w:hAnsi="Arial" w:eastAsia="华文细黑"/>
      <w:sz w:val="30"/>
      <w:szCs w:val="24"/>
    </w:rPr>
  </w:style>
  <w:style w:type="paragraph" w:styleId="1298" w:customStyle="1">
    <w:name w:val="正文3"/>
    <w:basedOn w:val="753"/>
    <w:uiPriority w:val="7"/>
    <w:qFormat/>
    <w:rPr>
      <w:rFonts w:ascii="Calibri" w:hAnsi="Calibri" w:eastAsia="Calibri" w:cs="宋体"/>
      <w:lang w:val="zh-CN"/>
    </w:rPr>
  </w:style>
  <w:style w:type="paragraph" w:styleId="1299" w:customStyle="1">
    <w:name w:val="表头_5"/>
    <w:basedOn w:val="753"/>
    <w:uiPriority w:val="7"/>
    <w:qFormat/>
    <w:pPr>
      <w:spacing w:line="360" w:lineRule="auto"/>
    </w:pPr>
    <w:rPr>
      <w:b/>
      <w:bCs/>
      <w:sz w:val="28"/>
      <w:szCs w:val="21"/>
    </w:rPr>
  </w:style>
  <w:style w:type="paragraph" w:styleId="1300" w:customStyle="1">
    <w:name w:val="样式 标题 2第一章 标题 2Heading 2 HiddenHeading 2 CCBSheading 2H2h2..."/>
    <w:basedOn w:val="755"/>
    <w:uiPriority w:val="7"/>
    <w:qFormat/>
    <w:pPr>
      <w:ind w:left="360" w:hanging="360"/>
      <w:jc w:val="center"/>
      <w:keepLines w:val="0"/>
      <w:tabs>
        <w:tab w:val="left" w:pos="360" w:leader="none"/>
      </w:tabs>
    </w:pPr>
    <w:rPr>
      <w:rFonts w:ascii="黑体" w:hAnsi="Times New Roman" w:eastAsia="黑体" w:cs="宋体"/>
      <w:b w:val="0"/>
      <w:sz w:val="32"/>
      <w:szCs w:val="20"/>
    </w:rPr>
  </w:style>
  <w:style w:type="paragraph" w:styleId="1301" w:customStyle="1">
    <w:name w:val="Char Char Char1"/>
    <w:basedOn w:val="753"/>
    <w:uiPriority w:val="7"/>
    <w:qFormat/>
    <w:rPr>
      <w:rFonts w:ascii="Tahoma" w:hAnsi="Tahoma"/>
      <w:sz w:val="24"/>
    </w:rPr>
  </w:style>
  <w:style w:type="paragraph" w:styleId="1302" w:customStyle="1">
    <w:name w:val="xl50"/>
    <w:basedOn w:val="753"/>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03" w:customStyle="1">
    <w:name w:val="xl40"/>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4" w:customStyle="1">
    <w:name w:val="Char Char Char Char Char Char Char1"/>
    <w:basedOn w:val="753"/>
    <w:uiPriority w:val="7"/>
    <w:qFormat/>
    <w:pPr>
      <w:jc w:val="left"/>
    </w:pPr>
    <w:rPr>
      <w:rFonts w:ascii="Tahoma" w:hAnsi="Tahoma"/>
      <w:sz w:val="24"/>
    </w:rPr>
  </w:style>
  <w:style w:type="paragraph" w:styleId="1305" w:customStyle="1">
    <w:name w:val="Char11"/>
    <w:basedOn w:val="753"/>
    <w:uiPriority w:val="7"/>
    <w:qFormat/>
    <w:rPr>
      <w:rFonts w:ascii="仿宋_GB2312" w:hAnsi="宋体" w:eastAsia="仿宋_GB2312" w:cs="宋体"/>
      <w:b/>
      <w:sz w:val="32"/>
      <w:szCs w:val="32"/>
    </w:rPr>
  </w:style>
  <w:style w:type="paragraph" w:styleId="1306" w:customStyle="1">
    <w:name w:val="Default Text"/>
    <w:basedOn w:val="753"/>
    <w:uiPriority w:val="7"/>
    <w:qFormat/>
    <w:pPr>
      <w:jc w:val="left"/>
      <w:widowControl/>
    </w:pPr>
    <w:rPr>
      <w:sz w:val="24"/>
      <w:lang w:eastAsia="en-US"/>
    </w:rPr>
  </w:style>
  <w:style w:type="paragraph" w:styleId="1307" w:customStyle="1">
    <w:name w:val="列出段落11"/>
    <w:basedOn w:val="753"/>
    <w:uiPriority w:val="34"/>
    <w:qFormat/>
    <w:pPr>
      <w:contextualSpacing/>
      <w:ind w:left="720"/>
      <w:jc w:val="left"/>
      <w:widowControl/>
    </w:pPr>
    <w:rPr>
      <w:rFonts w:ascii="Arial" w:hAnsi="Arial" w:eastAsia="黑体"/>
      <w:sz w:val="24"/>
      <w:szCs w:val="24"/>
      <w:lang w:eastAsia="en-US"/>
    </w:rPr>
  </w:style>
  <w:style w:type="paragraph" w:styleId="1308" w:customStyle="1">
    <w:name w:val="xl32"/>
    <w:basedOn w:val="753"/>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9" w:customStyle="1">
    <w:name w:val="纯文本1"/>
    <w:basedOn w:val="753"/>
    <w:uiPriority w:val="7"/>
    <w:qFormat/>
    <w:rPr>
      <w:rFonts w:ascii="宋体" w:hAnsi="宋体" w:eastAsia="楷体_GB2312" w:cs="宋体"/>
      <w:sz w:val="28"/>
    </w:rPr>
  </w:style>
  <w:style w:type="paragraph" w:styleId="1310" w:customStyle="1">
    <w:name w:val="Body Text 21"/>
    <w:basedOn w:val="753"/>
    <w:uiPriority w:val="7"/>
    <w:qFormat/>
    <w:pPr>
      <w:ind w:left="720" w:hanging="720"/>
      <w:widowControl/>
    </w:pPr>
    <w:rPr>
      <w:sz w:val="24"/>
      <w:lang w:val="en-GB"/>
    </w:rPr>
  </w:style>
  <w:style w:type="character" w:styleId="1311" w:customStyle="1">
    <w:name w:val="NormalCharacter"/>
    <w:uiPriority w:val="0"/>
    <w:qFormat/>
  </w:style>
  <w:style w:type="character" w:styleId="1312" w:customStyle="1">
    <w:name w:val="Blockquote Char"/>
    <w:link w:val="1313"/>
    <w:uiPriority w:val="0"/>
    <w:qFormat/>
    <w:rPr>
      <w:sz w:val="24"/>
    </w:rPr>
  </w:style>
  <w:style w:type="paragraph" w:styleId="1313" w:customStyle="1">
    <w:name w:val="Blockquote"/>
    <w:basedOn w:val="753"/>
    <w:link w:val="1312"/>
    <w:uiPriority w:val="0"/>
    <w:qFormat/>
    <w:pPr>
      <w:ind w:left="360" w:right="360"/>
      <w:jc w:val="left"/>
      <w:spacing w:before="100" w:after="100"/>
    </w:pPr>
    <w:rPr>
      <w:rFonts w:asciiTheme="minorHAnsi" w:hAnsiTheme="minorHAnsi" w:eastAsiaTheme="minorEastAsia" w:cstheme="minorBidi"/>
      <w:sz w:val="24"/>
      <w:szCs w:val="22"/>
    </w:rPr>
  </w:style>
  <w:style w:type="character" w:styleId="1314" w:customStyle="1">
    <w:name w:val="纯文本 字符1"/>
    <w:uiPriority w:val="0"/>
    <w:qFormat/>
    <w:rPr>
      <w:rFonts w:ascii="宋体" w:hAnsi="Courier New"/>
    </w:rPr>
  </w:style>
  <w:style w:type="character" w:styleId="1315" w:customStyle="1">
    <w:name w:val="font51"/>
    <w:uiPriority w:val="0"/>
    <w:qFormat/>
    <w:rPr>
      <w:rFonts w:hint="eastAsia" w:ascii="宋体" w:hAnsi="宋体" w:eastAsia="宋体" w:cs="宋体"/>
      <w:color w:val="000000"/>
      <w:sz w:val="22"/>
      <w:szCs w:val="22"/>
      <w:u w:val="none"/>
    </w:rPr>
  </w:style>
  <w:style w:type="character" w:styleId="1316" w:customStyle="1">
    <w:name w:val="font81"/>
    <w:uiPriority w:val="0"/>
    <w:qFormat/>
    <w:rPr>
      <w:rFonts w:hint="eastAsia" w:ascii="宋体" w:hAnsi="宋体" w:eastAsia="宋体" w:cs="宋体"/>
      <w:color w:val="000000"/>
      <w:sz w:val="22"/>
      <w:szCs w:val="22"/>
      <w:u w:val="none"/>
    </w:rPr>
  </w:style>
  <w:style w:type="character" w:styleId="1317" w:customStyle="1">
    <w:name w:val="font61"/>
    <w:uiPriority w:val="0"/>
    <w:qFormat/>
    <w:rPr>
      <w:rFonts w:ascii="font-weight : 400" w:hAnsi="font-weight : 400" w:eastAsia="font-weight : 400" w:cs="font-weight : 400"/>
      <w:color w:val="000000"/>
      <w:sz w:val="22"/>
      <w:szCs w:val="22"/>
      <w:u w:val="none"/>
    </w:rPr>
  </w:style>
  <w:style w:type="character" w:styleId="1318" w:customStyle="1">
    <w:name w:val="页脚 Char"/>
    <w:uiPriority w:val="6"/>
    <w:qFormat/>
    <w:rPr>
      <w:sz w:val="18"/>
    </w:rPr>
  </w:style>
  <w:style w:type="paragraph" w:styleId="1319" w:customStyle="1">
    <w:name w:val="UserStyle_155"/>
    <w:uiPriority w:val="7"/>
    <w:qFormat/>
    <w:rPr>
      <w:rFonts w:hint="default" w:ascii="宋体" w:hAnsi="Times New Roman" w:eastAsia="宋体" w:cs="Times New Roman"/>
      <w:color w:val="000000"/>
      <w:sz w:val="24"/>
      <w:szCs w:val="24"/>
      <w:lang w:val="en-US" w:eastAsia="zh-CN" w:bidi="ar-SA"/>
    </w:rPr>
  </w:style>
  <w:style w:type="paragraph" w:styleId="1320" w:customStyle="1">
    <w:name w:val="正文 New"/>
    <w:uiPriority w:val="7"/>
    <w:qFormat/>
    <w:pPr>
      <w:jc w:val="both"/>
      <w:widowControl w:val="off"/>
    </w:pPr>
    <w:rPr>
      <w:rFonts w:hint="default" w:ascii="Times New Roman" w:hAnsi="Times New Roman" w:eastAsia="宋体" w:cs="Times New Roman"/>
      <w:sz w:val="21"/>
      <w:szCs w:val="24"/>
      <w:lang w:val="en-US" w:eastAsia="zh-CN" w:bidi="ar-SA"/>
    </w:rPr>
  </w:style>
  <w:style w:type="character" w:styleId="1321" w:customStyle="1">
    <w:name w:val="列表段落 字符"/>
    <w:link w:val="1322"/>
    <w:uiPriority w:val="34"/>
    <w:qFormat/>
    <w:rPr>
      <w:szCs w:val="21"/>
    </w:rPr>
  </w:style>
  <w:style w:type="paragraph" w:styleId="1322" w:customStyle="1">
    <w:name w:val="列表段落1"/>
    <w:basedOn w:val="753"/>
    <w:link w:val="1321"/>
    <w:uiPriority w:val="34"/>
    <w:qFormat/>
    <w:pPr>
      <w:ind w:firstLine="420"/>
    </w:pPr>
    <w:rPr>
      <w:rFonts w:asciiTheme="minorHAnsi" w:hAnsiTheme="minorHAnsi" w:eastAsiaTheme="minorEastAsia" w:cstheme="minorBidi"/>
      <w:szCs w:val="21"/>
    </w:rPr>
  </w:style>
  <w:style w:type="paragraph" w:styleId="1323" w:customStyle="1">
    <w:name w:val="Puw正文"/>
    <w:uiPriority w:val="7"/>
    <w:qFormat/>
    <w:pPr>
      <w:ind w:firstLine="560"/>
      <w:jc w:val="both"/>
      <w:spacing w:line="360" w:lineRule="auto"/>
      <w:widowControl w:val="off"/>
    </w:pPr>
    <w:rPr>
      <w:rFonts w:hint="default" w:ascii="Times New Roman" w:hAnsi="Times New Roman" w:eastAsia="宋体" w:cs="Times New Roman"/>
      <w:sz w:val="28"/>
      <w:szCs w:val="21"/>
      <w:lang w:val="en-US" w:eastAsia="zh-CN" w:bidi="ar-SA"/>
    </w:rPr>
  </w:style>
  <w:style w:type="paragraph" w:styleId="1324" w:customStyle="1">
    <w:name w:val="Puw重要文字"/>
    <w:uiPriority w:val="7"/>
    <w:qFormat/>
    <w:pPr>
      <w:ind w:firstLine="562"/>
      <w:spacing w:line="360" w:lineRule="auto"/>
    </w:pPr>
    <w:rPr>
      <w:rFonts w:hint="default" w:ascii="Times New Roman" w:hAnsi="Times New Roman" w:eastAsia="宋体" w:cs="Times New Roman"/>
      <w:b/>
      <w:sz w:val="28"/>
      <w:szCs w:val="21"/>
      <w:lang w:val="en-US" w:eastAsia="zh-CN" w:bidi="ar-SA"/>
    </w:rPr>
  </w:style>
  <w:style w:type="character" w:styleId="1325" w:customStyle="1">
    <w:name w:val="正文文本 Char"/>
    <w:uiPriority w:val="0"/>
    <w:qFormat/>
    <w:rPr>
      <w:rFonts w:ascii="楷体_GB2312" w:hAnsi="Arial" w:eastAsia="楷体_GB2312"/>
      <w:sz w:val="28"/>
    </w:rPr>
  </w:style>
  <w:style w:type="paragraph" w:styleId="1326" w:customStyle="1">
    <w:name w:val="_Style 6"/>
    <w:basedOn w:val="753"/>
    <w:next w:val="1006"/>
    <w:uiPriority w:val="34"/>
    <w:qFormat/>
    <w:pPr>
      <w:ind w:firstLine="420"/>
    </w:pPr>
    <w:rPr>
      <w:szCs w:val="24"/>
    </w:rPr>
  </w:style>
  <w:style w:type="paragraph" w:styleId="1327" w:customStyle="1">
    <w:name w:val="msolistparagraph"/>
    <w:basedOn w:val="753"/>
    <w:uiPriority w:val="7"/>
    <w:qFormat/>
    <w:pPr>
      <w:ind w:firstLine="420"/>
    </w:pPr>
    <w:rPr>
      <w:szCs w:val="24"/>
    </w:rPr>
  </w:style>
  <w:style w:type="character" w:styleId="1328" w:customStyle="1">
    <w:name w:val="标题 2 Char1"/>
    <w:uiPriority w:val="9"/>
    <w:qFormat/>
    <w:rPr>
      <w:rFonts w:ascii="Arial" w:hAnsi="Arial" w:eastAsia="黑体"/>
      <w:b/>
      <w:bCs/>
      <w:sz w:val="32"/>
      <w:szCs w:val="32"/>
    </w:rPr>
  </w:style>
  <w:style w:type="paragraph" w:styleId="1329" w:customStyle="1">
    <w:name w:val="（RZM政采）正文-首行缩进2"/>
    <w:basedOn w:val="753"/>
    <w:uiPriority w:val="0"/>
    <w:qFormat/>
    <w:pPr>
      <w:ind w:firstLine="200"/>
      <w:spacing w:line="360" w:lineRule="auto"/>
    </w:pPr>
    <w:rPr>
      <w:rFonts w:ascii="宋体" w:hAnsi="宋体"/>
      <w:szCs w:val="21"/>
      <w:lang w:val="zh-CN"/>
    </w:rPr>
  </w:style>
  <w:style w:type="character" w:styleId="1330" w:customStyle="1">
    <w:name w:val="font31"/>
    <w:basedOn w:val="763"/>
    <w:uiPriority w:val="0"/>
    <w:qFormat/>
    <w:rPr>
      <w:rFonts w:hint="eastAsia" w:ascii="宋体" w:hAnsi="宋体" w:eastAsia="宋体"/>
      <w:b/>
      <w:bCs/>
      <w:color w:val="000000"/>
      <w:sz w:val="21"/>
      <w:szCs w:val="21"/>
      <w:u w:val="none"/>
    </w:rPr>
  </w:style>
  <w:style w:type="paragraph" w:styleId="1331" w:customStyle="1">
    <w:name w:val="*正文"/>
    <w:basedOn w:val="753"/>
    <w:uiPriority w:val="0"/>
    <w:qFormat/>
    <w:rPr>
      <w:rFonts w:ascii="宋体" w:hAnsi="宋体"/>
      <w:sz w:val="24"/>
      <w:lang w:val="zh-CN"/>
    </w:rPr>
  </w:style>
  <w:style w:type="paragraph" w:styleId="1332" w:customStyle="1">
    <w:name w:val="样式5"/>
    <w:basedOn w:val="753"/>
    <w:uiPriority w:val="0"/>
    <w:qFormat/>
    <w:pPr>
      <w:ind w:firstLine="482"/>
      <w:spacing w:line="360" w:lineRule="auto"/>
      <w:widowControl/>
    </w:pPr>
    <w:rPr>
      <w:rFonts w:ascii="仿宋" w:hAnsi="仿宋" w:eastAsia="仿宋" w:cs="仿宋"/>
      <w:sz w:val="24"/>
      <w:szCs w:val="21"/>
      <w:lang w:val="zh-CN"/>
    </w:rPr>
  </w:style>
  <w:style w:type="table" w:styleId="1333" w:customStyle="1">
    <w:name w:val="Table Normal"/>
    <w:uiPriority w:val="2"/>
    <w:semiHidden/>
    <w:unhideWhenUsed/>
    <w:qFormat/>
    <w:rPr>
      <w:rFonts w:ascii="Arial" w:hAnsi="Arial" w:cs="Arial" w:eastAsiaTheme="minorEastAsia"/>
    </w:rPr>
    <w:tblPr>
      <w:tblCellMar>
        <w:left w:w="0" w:type="dxa"/>
        <w:top w:w="0" w:type="dxa"/>
        <w:right w:w="0" w:type="dxa"/>
        <w:bottom w:w="0" w:type="dxa"/>
      </w:tblCellMar>
    </w:tblPr>
  </w:style>
  <w:style w:type="paragraph" w:styleId="1334" w:customStyle="1">
    <w:name w:val="正文11"/>
    <w:next w:val="1335"/>
    <w:uiPriority w:val="0"/>
    <w:qFormat/>
    <w:pPr>
      <w:jc w:val="both"/>
    </w:pPr>
    <w:rPr>
      <w:rFonts w:hint="default" w:ascii="Times New Roman" w:hAnsi="Times New Roman" w:eastAsia="宋体" w:cs="Times New Roman"/>
      <w:lang w:val="en-US" w:eastAsia="zh-CN" w:bidi="ar-SA"/>
    </w:rPr>
  </w:style>
  <w:style w:type="paragraph" w:styleId="1335" w:customStyle="1">
    <w:name w:val="正文文本11"/>
    <w:basedOn w:val="1334"/>
    <w:next w:val="1334"/>
    <w:uiPriority w:val="0"/>
    <w:qFormat/>
    <w:pPr>
      <w:spacing w:after="120"/>
    </w:pPr>
  </w:style>
  <w:style w:type="paragraph" w:styleId="1336" w:customStyle="1">
    <w:name w:val="_Style 29"/>
    <w:basedOn w:val="753"/>
    <w:next w:val="1006"/>
    <w:uiPriority w:val="34"/>
    <w:qFormat/>
    <w:pPr>
      <w:ind w:firstLine="420"/>
      <w:jc w:val="left"/>
      <w:widowControl/>
    </w:pPr>
    <w:rPr>
      <w:rFonts w:asciiTheme="minorHAnsi" w:hAnsiTheme="minorHAnsi" w:eastAsiaTheme="minorEastAsia"/>
      <w:sz w:val="24"/>
      <w:szCs w:val="24"/>
    </w:rPr>
  </w:style>
  <w:style w:type="character" w:styleId="1337" w:customStyle="1">
    <w:name w:val="不明显强调2"/>
    <w:uiPriority w:val="19"/>
    <w:qFormat/>
    <w:rPr>
      <w:i/>
      <w:color w:val="595959" w:themeColor="text1" w:themeTint="A6"/>
      <w14:textFill>
        <w14:solidFill>
          <w14:schemeClr w14:val="tx1">
            <w14:lumMod w14:val="65000"/>
            <w14:lumOff w14:val="35000"/>
          </w14:schemeClr>
        </w14:solidFill>
      </w14:textFill>
    </w:rPr>
  </w:style>
  <w:style w:type="character" w:styleId="1338" w:customStyle="1">
    <w:name w:val="明显强调2"/>
    <w:basedOn w:val="763"/>
    <w:uiPriority w:val="21"/>
    <w:qFormat/>
    <w:rPr>
      <w:b/>
      <w:i/>
      <w:sz w:val="24"/>
      <w:szCs w:val="24"/>
      <w:u w:val="single"/>
    </w:rPr>
  </w:style>
  <w:style w:type="character" w:styleId="1339" w:customStyle="1">
    <w:name w:val="不明显参考2"/>
    <w:basedOn w:val="763"/>
    <w:uiPriority w:val="31"/>
    <w:qFormat/>
    <w:rPr>
      <w:sz w:val="24"/>
      <w:szCs w:val="24"/>
      <w:u w:val="single"/>
    </w:rPr>
  </w:style>
  <w:style w:type="character" w:styleId="1340" w:customStyle="1">
    <w:name w:val="明显参考2"/>
    <w:basedOn w:val="763"/>
    <w:uiPriority w:val="32"/>
    <w:qFormat/>
    <w:rPr>
      <w:b/>
      <w:sz w:val="24"/>
      <w:u w:val="single"/>
    </w:rPr>
  </w:style>
  <w:style w:type="character" w:styleId="1341" w:customStyle="1">
    <w:name w:val="书籍标题2"/>
    <w:basedOn w:val="763"/>
    <w:uiPriority w:val="33"/>
    <w:qFormat/>
    <w:rPr>
      <w:rFonts w:asciiTheme="majorHAnsi" w:hAnsiTheme="majorHAnsi" w:eastAsiaTheme="majorEastAsia"/>
      <w:b/>
      <w:i/>
      <w:sz w:val="24"/>
      <w:szCs w:val="24"/>
    </w:rPr>
  </w:style>
  <w:style w:type="paragraph" w:styleId="1342" w:customStyle="1">
    <w:name w:val="TOC 标题2"/>
    <w:basedOn w:val="754"/>
    <w:next w:val="753"/>
    <w:uiPriority w:val="39"/>
    <w:semiHidden/>
    <w:unhideWhenUsed/>
    <w:qFormat/>
    <w:pPr>
      <w:ind w:firstLine="0"/>
      <w:spacing w:before="240" w:after="60"/>
      <w:widowControl/>
      <w:tabs>
        <w:tab w:val="clear" w:pos="1440" w:leader="none"/>
        <w:tab w:val="clear" w:pos="5670" w:leader="none"/>
      </w:tabs>
      <w:outlineLvl w:val="9"/>
    </w:pPr>
    <w:rPr>
      <w:rFonts w:asciiTheme="majorHAnsi" w:hAnsiTheme="majorHAnsi" w:eastAsiaTheme="majorEastAsia"/>
      <w:bCs/>
      <w:sz w:val="32"/>
      <w:szCs w:val="32"/>
    </w:rPr>
  </w:style>
  <w:style w:type="character" w:styleId="1343" w:customStyle="1">
    <w:name w:val="15"/>
    <w:basedOn w:val="763"/>
    <w:uiPriority w:val="0"/>
    <w:qFormat/>
    <w:rPr>
      <w:rFonts w:hint="default" w:ascii="Cambria" w:hAnsi="Cambria" w:eastAsia="宋体"/>
      <w:b/>
      <w:bCs/>
      <w:sz w:val="32"/>
      <w:szCs w:val="32"/>
    </w:rPr>
  </w:style>
  <w:style w:type="character" w:styleId="1344" w:customStyle="1">
    <w:name w:val="明显引用 Char1"/>
    <w:basedOn w:val="763"/>
    <w:uiPriority w:val="30"/>
    <w:qFormat/>
    <w:rPr>
      <w:b/>
      <w:bCs/>
      <w:i/>
      <w:iCs/>
      <w:color w:val="4f81bd" w:themeColor="accent1"/>
      <w:sz w:val="24"/>
      <w:szCs w:val="24"/>
      <w14:textFill>
        <w14:solidFill>
          <w14:schemeClr w14:val="accent1"/>
        </w14:solidFill>
      </w14:textFill>
    </w:rPr>
  </w:style>
  <w:style w:type="character" w:styleId="1345" w:customStyle="1">
    <w:name w:val="引用 Char1"/>
    <w:basedOn w:val="763"/>
    <w:uiPriority w:val="29"/>
    <w:qFormat/>
    <w:rPr>
      <w:i/>
      <w:iCs/>
      <w:color w:val="000000" w:themeColor="text1"/>
      <w:sz w:val="24"/>
      <w:szCs w:val="24"/>
      <w14:textFill>
        <w14:solidFill>
          <w14:schemeClr w14:val="tx1"/>
        </w14:solidFill>
      </w14:textFill>
    </w:rPr>
  </w:style>
  <w:style w:type="character" w:styleId="1346" w:customStyle="1">
    <w:name w:val="rvts9"/>
    <w:uiPriority w:val="0"/>
    <w:qFormat/>
    <w:rPr>
      <w:rFonts w:hint="default" w:ascii="KNLe" w:hAnsi="KNLe"/>
    </w:rPr>
  </w:style>
  <w:style w:type="character" w:styleId="1347" w:customStyle="1">
    <w:name w:val="rvts11"/>
    <w:uiPriority w:val="0"/>
    <w:qFormat/>
    <w:rPr>
      <w:rFonts w:hint="default" w:ascii="KNLe" w:hAnsi="KNLe"/>
      <w:u w:val="single"/>
    </w:rPr>
  </w:style>
  <w:style w:type="paragraph" w:styleId="1348" w:customStyle="1">
    <w:name w:val="rvps1"/>
    <w:basedOn w:val="753"/>
    <w:uiPriority w:val="7"/>
    <w:qFormat/>
    <w:pPr>
      <w:jc w:val="center"/>
      <w:widowControl/>
    </w:pPr>
    <w:rPr>
      <w:color w:val="000000"/>
      <w:sz w:val="24"/>
      <w:szCs w:val="24"/>
    </w:rPr>
  </w:style>
  <w:style w:type="character" w:styleId="1349" w:customStyle="1">
    <w:name w:val="rvts40"/>
    <w:uiPriority w:val="0"/>
    <w:qFormat/>
    <w:rPr>
      <w:rFonts w:hint="default" w:ascii="KNLe" w:hAnsi="KNLe"/>
      <w:b/>
      <w:bCs/>
      <w:sz w:val="28"/>
      <w:szCs w:val="28"/>
    </w:rPr>
  </w:style>
  <w:style w:type="character" w:styleId="1350" w:customStyle="1">
    <w:name w:val="rvts20"/>
    <w:uiPriority w:val="0"/>
    <w:qFormat/>
    <w:rPr>
      <w:rFonts w:hint="default" w:ascii="KNLe" w:hAnsi="KNLe"/>
    </w:rPr>
  </w:style>
  <w:style w:type="character" w:styleId="1351" w:customStyle="1">
    <w:name w:val="rvts19"/>
    <w:basedOn w:val="763"/>
    <w:uiPriority w:val="0"/>
    <w:qFormat/>
    <w:rPr>
      <w:rFonts w:hint="default" w:ascii="KNLe" w:hAnsi="KNLe"/>
      <w:color w:val="000000"/>
    </w:rPr>
  </w:style>
  <w:style w:type="paragraph" w:styleId="135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53" w:customStyle="1">
    <w:name w:val="标题 1 Char"/>
    <w:uiPriority w:val="9"/>
    <w:qFormat/>
    <w:rPr>
      <w:rFonts w:ascii="宋体" w:hAnsi="宋体" w:cs="宋体"/>
      <w:b/>
      <w:bCs/>
      <w:sz w:val="14"/>
      <w:szCs w:val="14"/>
    </w:rPr>
  </w:style>
  <w:style w:type="paragraph" w:styleId="1354" w:customStyle="1">
    <w:name w:val="contentarticle"/>
    <w:basedOn w:val="753"/>
    <w:uiPriority w:val="0"/>
    <w:qFormat/>
    <w:pPr>
      <w:jc w:val="left"/>
      <w:spacing w:before="100" w:beforeAutospacing="1" w:after="100" w:afterAutospacing="1"/>
      <w:widowControl/>
    </w:pPr>
    <w:rPr>
      <w:rFonts w:ascii="宋体" w:hAnsi="宋体" w:cs="宋体"/>
      <w:sz w:val="24"/>
      <w:szCs w:val="22"/>
    </w:rPr>
  </w:style>
  <w:style w:type="character" w:styleId="1355" w:customStyle="1">
    <w:name w:val="标题 2 Char"/>
    <w:uiPriority w:val="0"/>
    <w:qFormat/>
    <w:rPr>
      <w:rFonts w:ascii="Cambria" w:hAnsi="Cambria" w:eastAsia="黑体"/>
      <w:b/>
      <w:bCs/>
      <w:sz w:val="32"/>
      <w:szCs w:val="32"/>
    </w:rPr>
  </w:style>
  <w:style w:type="paragraph" w:styleId="1356" w:customStyle="1">
    <w:name w:val="_Style 449"/>
    <w:basedOn w:val="753"/>
    <w:next w:val="1006"/>
    <w:uiPriority w:val="34"/>
    <w:qFormat/>
    <w:pPr>
      <w:ind w:firstLine="420"/>
    </w:pPr>
    <w:rPr>
      <w:rFonts w:ascii="Calibri" w:hAnsi="Calibri"/>
      <w:szCs w:val="22"/>
    </w:rPr>
  </w:style>
  <w:style w:type="character" w:styleId="1357" w:customStyle="1">
    <w:name w:val="p21"/>
    <w:uiPriority w:val="0"/>
    <w:qFormat/>
    <w:rPr>
      <w:sz w:val="9"/>
      <w:szCs w:val="9"/>
    </w:rPr>
  </w:style>
  <w:style w:type="character" w:styleId="1358" w:customStyle="1">
    <w:name w:val="HTML 预设格式 Char"/>
    <w:uiPriority w:val="99"/>
    <w:qFormat/>
    <w:rPr>
      <w:rFonts w:ascii="Arial" w:hAnsi="Arial" w:cs="Arial"/>
      <w:sz w:val="11"/>
      <w:szCs w:val="11"/>
    </w:rPr>
  </w:style>
  <w:style w:type="paragraph" w:styleId="1359" w:customStyle="1">
    <w:name w:val="t_black_12_b"/>
    <w:basedOn w:val="753"/>
    <w:uiPriority w:val="0"/>
    <w:qFormat/>
    <w:pPr>
      <w:jc w:val="left"/>
      <w:widowControl/>
    </w:pPr>
    <w:rPr>
      <w:rFonts w:ascii="宋体" w:hAnsi="宋体" w:cs="宋体"/>
      <w:b/>
      <w:bCs/>
      <w:color w:val="212121"/>
      <w:sz w:val="9"/>
      <w:szCs w:val="9"/>
    </w:rPr>
  </w:style>
  <w:style w:type="paragraph" w:styleId="1360" w:customStyle="1">
    <w:name w:val="样式 标题 3 + (中文) 黑体 小四 非加粗 段前: 7.8 磅 段后: 0 磅 行距: 固定值 20 磅"/>
    <w:basedOn w:val="756"/>
    <w:uiPriority w:val="0"/>
    <w:qFormat/>
    <w:pPr>
      <w:spacing w:line="400" w:lineRule="exact"/>
      <w:shd w:val="clear" w:color="auto" w:fill="auto"/>
    </w:pPr>
    <w:rPr>
      <w:rFonts w:ascii="Times New Roman" w:hAnsi="Times New Roman" w:eastAsia="黑体" w:cs="宋体"/>
      <w:b w:val="0"/>
      <w:sz w:val="24"/>
      <w:szCs w:val="20"/>
    </w:rPr>
  </w:style>
  <w:style w:type="character" w:styleId="1361" w:customStyle="1">
    <w:name w:val="日期 Char"/>
    <w:uiPriority w:val="0"/>
    <w:qFormat/>
    <w:rPr>
      <w:sz w:val="21"/>
      <w:szCs w:val="24"/>
    </w:rPr>
  </w:style>
  <w:style w:type="character" w:styleId="1362" w:customStyle="1">
    <w:name w:val="标题 Char"/>
    <w:uiPriority w:val="0"/>
    <w:qFormat/>
    <w:rPr>
      <w:rFonts w:ascii="Cambria" w:hAnsi="Cambria" w:eastAsia="黑体" w:cs="Times New Roman"/>
      <w:b/>
      <w:bCs/>
      <w:sz w:val="52"/>
      <w:szCs w:val="32"/>
    </w:rPr>
  </w:style>
  <w:style w:type="paragraph" w:styleId="1363" w:customStyle="1">
    <w:name w:val="TOC 标题3"/>
    <w:basedOn w:val="754"/>
    <w:next w:val="753"/>
    <w:uiPriority w:val="39"/>
    <w:qFormat/>
    <w:pPr>
      <w:ind w:firstLine="0"/>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character" w:styleId="1364" w:customStyle="1">
    <w:name w:val="批注文字 Char"/>
    <w:uiPriority w:val="0"/>
    <w:qFormat/>
    <w:rPr>
      <w:rFonts w:ascii="Calibri" w:hAnsi="Calibri"/>
      <w:sz w:val="21"/>
      <w:szCs w:val="24"/>
    </w:rPr>
  </w:style>
  <w:style w:type="character" w:styleId="1365" w:customStyle="1">
    <w:name w:val="批注框文本 Char"/>
    <w:uiPriority w:val="0"/>
    <w:qFormat/>
    <w:rPr>
      <w:rFonts w:ascii="Calibri" w:hAnsi="Calibri" w:eastAsia="宋体" w:cs="Times New Roman"/>
      <w:sz w:val="18"/>
      <w:szCs w:val="18"/>
    </w:rPr>
  </w:style>
  <w:style w:type="paragraph" w:styleId="1366" w:customStyle="1">
    <w:name w:val="标题 1_0"/>
    <w:basedOn w:val="1352"/>
    <w:next w:val="1352"/>
    <w:link w:val="1367"/>
    <w:uiPriority w:val="0"/>
    <w:qFormat/>
    <w:pPr>
      <w:keepLines/>
      <w:keepNext/>
      <w:spacing w:before="340" w:after="330" w:line="576" w:lineRule="auto"/>
      <w:outlineLvl w:val="0"/>
    </w:pPr>
    <w:rPr>
      <w:b/>
      <w:bCs/>
      <w:sz w:val="44"/>
      <w:szCs w:val="44"/>
    </w:rPr>
  </w:style>
  <w:style w:type="character" w:styleId="1367" w:customStyle="1">
    <w:name w:val="标题 1 Char_0"/>
    <w:link w:val="1366"/>
    <w:uiPriority w:val="0"/>
    <w:qFormat/>
    <w:rPr>
      <w:b/>
      <w:bCs/>
      <w:sz w:val="44"/>
      <w:szCs w:val="44"/>
    </w:rPr>
  </w:style>
  <w:style w:type="paragraph" w:styleId="136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msonormal"/>
    <w:basedOn w:val="753"/>
    <w:uiPriority w:val="7"/>
    <w:qFormat/>
    <w:pPr>
      <w:jc w:val="left"/>
      <w:spacing w:before="100" w:beforeAutospacing="1" w:after="100" w:afterAutospacing="1"/>
      <w:widowControl/>
    </w:pPr>
    <w:rPr>
      <w:rFonts w:ascii="Arial" w:hAnsi="Arial" w:eastAsia="Arial Unicode MS" w:cs="Arial"/>
      <w:sz w:val="24"/>
      <w:szCs w:val="24"/>
    </w:rPr>
  </w:style>
  <w:style w:type="numbering" w:styleId="13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B492505-FFE9-4904-B773-1695B1BB3BB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张春梅</cp:lastModifiedBy>
  <cp:revision>57</cp:revision>
  <dcterms:created xsi:type="dcterms:W3CDTF">2023-12-28T07:41:00Z</dcterms:created>
  <dcterms:modified xsi:type="dcterms:W3CDTF">2025-11-12T04:35:53Z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DA127773F80D4243B91A7068C1A147EC_13</vt:lpwstr>
  </property>
  <property fmtid="{D5CDD505-2E9C-101B-9397-08002B2CF9AE}" pid="4" name="commondata">
    <vt:lpwstr>eyJoZGlkIjoiNjQwMzIwYjg2ZmNiYWI4ZDEyYWQyM2ZjYjAyNDBlMDgifQ==</vt:lpwstr>
  </property>
  <property fmtid="{D5CDD505-2E9C-101B-9397-08002B2CF9AE}" pid="5" name="KSOTemplateDocerSaveRecord">
    <vt:lpwstr>eyJoZGlkIjoiOGFhYjUyYzQ3YjY0YWM2ZWVhM2M5ZDY4MjU3YzVlYjciLCJ1c2VySWQiOiIxNTUwNTI0MTAyIn0=</vt:lpwstr>
  </property>
</Properties>
</file>